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B177E">
      <w:pPr>
        <w:spacing w:before="100" w:beforeAutospacing="1" w:after="100" w:afterAutospacing="1" w:line="240" w:lineRule="auto"/>
        <w:outlineLvl w:val="2"/>
        <w:rPr>
          <w:rFonts w:ascii="Times New Roman" w:hAnsi="Times New Roman" w:eastAsia="Times New Roman" w:cs="Times New Roman"/>
          <w:b/>
          <w:bCs/>
          <w:sz w:val="27"/>
          <w:szCs w:val="27"/>
        </w:rPr>
      </w:pPr>
      <w:bookmarkStart w:id="0" w:name="_GoBack"/>
      <w:bookmarkEnd w:id="0"/>
      <w:r>
        <w:drawing>
          <wp:inline distT="0" distB="0" distL="0" distR="0">
            <wp:extent cx="755015" cy="728345"/>
            <wp:effectExtent l="0" t="0" r="698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7"/>
                    <a:srcRect l="5562" t="11769" r="76656" b="8630"/>
                    <a:stretch>
                      <a:fillRect/>
                    </a:stretch>
                  </pic:blipFill>
                  <pic:spPr>
                    <a:xfrm>
                      <a:off x="0" y="0"/>
                      <a:ext cx="766984" cy="740327"/>
                    </a:xfrm>
                    <a:prstGeom prst="rect">
                      <a:avLst/>
                    </a:prstGeom>
                    <a:noFill/>
                    <a:ln>
                      <a:noFill/>
                    </a:ln>
                    <a:effectLst/>
                  </pic:spPr>
                </pic:pic>
              </a:graphicData>
            </a:graphic>
          </wp:inline>
        </w:drawing>
      </w:r>
      <w:r>
        <w:rPr>
          <w:rFonts w:ascii="Times New Roman" w:hAnsi="Times New Roman" w:eastAsia="Times New Roman" w:cs="Times New Roman"/>
          <w:b/>
          <w:bCs/>
          <w:sz w:val="27"/>
          <w:szCs w:val="27"/>
        </w:rPr>
        <w:t xml:space="preserve">          </w:t>
      </w:r>
      <w:r>
        <w:drawing>
          <wp:inline distT="0" distB="0" distL="0" distR="0">
            <wp:extent cx="812800" cy="814705"/>
            <wp:effectExtent l="0" t="0" r="6350" b="4445"/>
            <wp:docPr id="25" name="Image 3"/>
            <wp:cNvGraphicFramePr/>
            <a:graphic xmlns:a="http://schemas.openxmlformats.org/drawingml/2006/main">
              <a:graphicData uri="http://schemas.openxmlformats.org/drawingml/2006/picture">
                <pic:pic xmlns:pic="http://schemas.openxmlformats.org/drawingml/2006/picture">
                  <pic:nvPicPr>
                    <pic:cNvPr id="25" name="Image 3"/>
                    <pic:cNvPicPr/>
                  </pic:nvPicPr>
                  <pic:blipFill>
                    <a:blip r:embed="rId8">
                      <a:extLst>
                        <a:ext uri="{28A0092B-C50C-407E-A947-70E740481C1C}">
                          <a14:useLocalDpi xmlns:a14="http://schemas.microsoft.com/office/drawing/2010/main" val="0"/>
                        </a:ext>
                      </a:extLst>
                    </a:blip>
                    <a:stretch>
                      <a:fillRect/>
                    </a:stretch>
                  </pic:blipFill>
                  <pic:spPr>
                    <a:xfrm>
                      <a:off x="0" y="0"/>
                      <a:ext cx="812800" cy="814705"/>
                    </a:xfrm>
                    <a:prstGeom prst="rect">
                      <a:avLst/>
                    </a:prstGeom>
                  </pic:spPr>
                </pic:pic>
              </a:graphicData>
            </a:graphic>
          </wp:inline>
        </w:drawing>
      </w:r>
      <w:r>
        <w:rPr>
          <w:rFonts w:ascii="Times New Roman" w:hAnsi="Times New Roman" w:eastAsia="Times New Roman" w:cs="Times New Roman"/>
          <w:b/>
          <w:bCs/>
          <w:sz w:val="27"/>
          <w:szCs w:val="27"/>
        </w:rPr>
        <w:t xml:space="preserve">         </w:t>
      </w:r>
      <w:r>
        <w:drawing>
          <wp:inline distT="0" distB="0" distL="0" distR="0">
            <wp:extent cx="1009650" cy="825500"/>
            <wp:effectExtent l="0" t="0" r="0" b="0"/>
            <wp:docPr id="26" name="Picture 3"/>
            <wp:cNvGraphicFramePr/>
            <a:graphic xmlns:a="http://schemas.openxmlformats.org/drawingml/2006/main">
              <a:graphicData uri="http://schemas.openxmlformats.org/drawingml/2006/picture">
                <pic:pic xmlns:pic="http://schemas.openxmlformats.org/drawingml/2006/picture">
                  <pic:nvPicPr>
                    <pic:cNvPr id="26" name="Picture 3"/>
                    <pic:cNvPicPr/>
                  </pic:nvPicPr>
                  <pic:blipFill>
                    <a:blip r:embed="rId9">
                      <a:extLst>
                        <a:ext uri="{28A0092B-C50C-407E-A947-70E740481C1C}">
                          <a14:useLocalDpi xmlns:a14="http://schemas.microsoft.com/office/drawing/2010/main" val="0"/>
                        </a:ext>
                      </a:extLst>
                    </a:blip>
                    <a:srcRect/>
                    <a:stretch>
                      <a:fillRect/>
                    </a:stretch>
                  </pic:blipFill>
                  <pic:spPr>
                    <a:xfrm>
                      <a:off x="0" y="0"/>
                      <a:ext cx="1009650" cy="825500"/>
                    </a:xfrm>
                    <a:prstGeom prst="rect">
                      <a:avLst/>
                    </a:prstGeom>
                    <a:noFill/>
                    <a:ln>
                      <a:noFill/>
                    </a:ln>
                  </pic:spPr>
                </pic:pic>
              </a:graphicData>
            </a:graphic>
          </wp:inline>
        </w:drawing>
      </w:r>
      <w:r>
        <w:rPr>
          <w:rFonts w:ascii="Times New Roman" w:hAnsi="Times New Roman" w:eastAsia="Times New Roman" w:cs="Times New Roman"/>
          <w:b/>
          <w:bCs/>
          <w:sz w:val="27"/>
          <w:szCs w:val="27"/>
        </w:rPr>
        <w:t xml:space="preserve">        </w:t>
      </w:r>
      <w:r>
        <w:drawing>
          <wp:inline distT="0" distB="0" distL="0" distR="0">
            <wp:extent cx="783590" cy="737870"/>
            <wp:effectExtent l="0" t="0" r="0" b="5080"/>
            <wp:docPr id="27" name="Picture 27" descr="C:\Users\HP\Downloads\WhatsApp Image 2024-10-30 at 2.42.3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C:\Users\HP\Downloads\WhatsApp Image 2024-10-30 at 2.42.38 PM.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11732" cy="763983"/>
                    </a:xfrm>
                    <a:prstGeom prst="rect">
                      <a:avLst/>
                    </a:prstGeom>
                    <a:noFill/>
                    <a:ln>
                      <a:noFill/>
                    </a:ln>
                  </pic:spPr>
                </pic:pic>
              </a:graphicData>
            </a:graphic>
          </wp:inline>
        </w:drawing>
      </w:r>
      <w:r>
        <w:rPr>
          <w:rFonts w:ascii="Times New Roman" w:hAnsi="Times New Roman" w:eastAsia="Times New Roman" w:cs="Times New Roman"/>
          <w:b/>
          <w:bCs/>
          <w:sz w:val="27"/>
          <w:szCs w:val="27"/>
        </w:rPr>
        <w:t xml:space="preserve">        </w:t>
      </w:r>
      <w:r>
        <w:drawing>
          <wp:inline distT="0" distB="0" distL="0" distR="0">
            <wp:extent cx="814070" cy="766445"/>
            <wp:effectExtent l="0" t="0" r="5080" b="0"/>
            <wp:docPr id="28" name="Picture 28" descr="C:\Users\HP\Downloads\WhatsApp Image 2024-10-30 at 2.44.53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Users\HP\Downloads\WhatsApp Image 2024-10-30 at 2.44.53 PM.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830839" cy="781966"/>
                    </a:xfrm>
                    <a:prstGeom prst="rect">
                      <a:avLst/>
                    </a:prstGeom>
                    <a:noFill/>
                    <a:ln>
                      <a:noFill/>
                    </a:ln>
                  </pic:spPr>
                </pic:pic>
              </a:graphicData>
            </a:graphic>
          </wp:inline>
        </w:drawing>
      </w:r>
    </w:p>
    <w:p w14:paraId="399633B4">
      <w:pPr>
        <w:jc w:val="both"/>
        <w:rPr>
          <w:b/>
        </w:rPr>
      </w:pPr>
      <w:r>
        <w:t xml:space="preserve"> </w:t>
      </w:r>
      <w:r>
        <w:rPr>
          <w:rFonts w:ascii="Times New Roman" w:hAnsi="Times New Roman" w:eastAsia="Times New Roman" w:cs="Times New Roman"/>
          <w:b/>
          <w:sz w:val="24"/>
          <w:szCs w:val="24"/>
        </w:rPr>
        <w:t xml:space="preserve">TERMS OF REFERENCE FOR INSTALLATION OF </w:t>
      </w:r>
      <w:r>
        <w:rPr>
          <w:rFonts w:ascii="Times New Roman" w:hAnsi="Times New Roman" w:eastAsia="Times New Roman" w:cs="Times New Roman"/>
          <w:b/>
          <w:color w:val="auto"/>
          <w:sz w:val="24"/>
          <w:szCs w:val="24"/>
        </w:rPr>
        <w:t xml:space="preserve">CASSAVA </w:t>
      </w:r>
      <w:r>
        <w:rPr>
          <w:rFonts w:ascii="Times New Roman" w:hAnsi="Times New Roman" w:eastAsia="Times New Roman" w:cs="Times New Roman"/>
          <w:b/>
          <w:sz w:val="24"/>
          <w:szCs w:val="24"/>
        </w:rPr>
        <w:t>FFS PLOTS</w:t>
      </w:r>
    </w:p>
    <w:p w14:paraId="1368C8B6"/>
    <w:p w14:paraId="11EA0AD0">
      <w:pPr>
        <w:pStyle w:val="15"/>
        <w:numPr>
          <w:ilvl w:val="0"/>
          <w:numId w:val="1"/>
        </w:numPr>
        <w:shd w:val="clear" w:color="auto" w:fill="FFFFFF"/>
        <w:spacing w:after="100" w:afterAutospacing="1"/>
        <w:rPr>
          <w:rFonts w:eastAsia="Times New Roman" w:cs="Times New Roman"/>
          <w:b/>
          <w:bCs/>
          <w:color w:val="000000" w:themeColor="text1"/>
          <w:szCs w:val="24"/>
          <w14:textFill>
            <w14:solidFill>
              <w14:schemeClr w14:val="tx1"/>
            </w14:solidFill>
          </w14:textFill>
        </w:rPr>
      </w:pPr>
      <w:r>
        <w:rPr>
          <w:rFonts w:eastAsia="Times New Roman" w:cs="Times New Roman"/>
          <w:b/>
          <w:bCs/>
          <w:color w:val="000000" w:themeColor="text1"/>
          <w:szCs w:val="24"/>
          <w14:textFill>
            <w14:solidFill>
              <w14:schemeClr w14:val="tx1"/>
            </w14:solidFill>
          </w14:textFill>
        </w:rPr>
        <w:t xml:space="preserve">Introduction </w:t>
      </w:r>
    </w:p>
    <w:p w14:paraId="10E498FE">
      <w:pPr>
        <w:suppressAutoHyphens/>
        <w:spacing w:before="120" w:line="360" w:lineRule="auto"/>
        <w:jc w:val="both"/>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The INGABO is the Rwandan Farmers syndicate which has been legally recognized by the Government of Rwanda through the Ministry of Labor and Public Services in April 1</w:t>
      </w:r>
      <w:r>
        <w:rPr>
          <w:rFonts w:ascii="Times New Roman" w:hAnsi="Times New Roman" w:eastAsia="Times New Roman" w:cs="Times New Roman"/>
          <w:sz w:val="24"/>
          <w:szCs w:val="24"/>
          <w:vertAlign w:val="superscript"/>
          <w:lang w:eastAsia="ar-SA"/>
        </w:rPr>
        <w:t>st</w:t>
      </w:r>
      <w:r>
        <w:rPr>
          <w:rFonts w:ascii="Times New Roman" w:hAnsi="Times New Roman" w:eastAsia="Times New Roman" w:cs="Times New Roman"/>
          <w:sz w:val="24"/>
          <w:szCs w:val="24"/>
          <w:lang w:eastAsia="ar-SA"/>
        </w:rPr>
        <w:t>, 2005. Currently the INGABO Syndicate has 16,051</w:t>
      </w:r>
      <w:r>
        <w:t xml:space="preserve"> </w:t>
      </w:r>
      <w:r>
        <w:rPr>
          <w:rFonts w:ascii="Times New Roman" w:hAnsi="Times New Roman" w:eastAsia="Times New Roman" w:cs="Times New Roman"/>
          <w:sz w:val="24"/>
          <w:szCs w:val="24"/>
          <w:lang w:eastAsia="ar-SA"/>
        </w:rPr>
        <w:t>active members among them 8,685 (54.1%) are women and 7,366 (45.8 %) are men, with 20% being young farmers.</w:t>
      </w:r>
      <w:r>
        <w:t xml:space="preserve">  </w:t>
      </w:r>
      <w:r>
        <w:rPr>
          <w:rFonts w:ascii="Times New Roman" w:hAnsi="Times New Roman" w:eastAsia="Times New Roman" w:cs="Times New Roman"/>
          <w:sz w:val="24"/>
          <w:szCs w:val="24"/>
          <w:lang w:eastAsia="ar-SA"/>
        </w:rPr>
        <w:t xml:space="preserve">The INGABO Syndicate is a founding member of EAFF (Eastern Africa Farmers Federation), and is also a member of the World Farmers Organization (WFO).  </w:t>
      </w:r>
    </w:p>
    <w:p w14:paraId="6ACF0BE9">
      <w:pPr>
        <w:spacing w:before="100" w:beforeAutospacing="1" w:after="100" w:afterAutospacing="1" w:line="360" w:lineRule="auto"/>
        <w:jc w:val="both"/>
        <w:outlineLvl w:val="3"/>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Ingabo Syndicate is currently implementing the project entitled “Strengthening Smallholder Farmers' Resilience to Food and Climatic Crises for Improved Food Security and Livelihoods in Rwanda”, SCORE RWANDA in 10 districts of Rwanda namely Gatsibo, Kayonza, Bugesera, Kamonyi, Muhanga, Ruhango, Nyanza, Gisagara, Nyamasheke and Rusizi. </w:t>
      </w:r>
    </w:p>
    <w:p w14:paraId="53966E86">
      <w:pPr>
        <w:spacing w:before="100" w:beforeAutospacing="1" w:after="100" w:afterAutospacing="1" w:line="360" w:lineRule="auto"/>
        <w:jc w:val="both"/>
        <w:outlineLvl w:val="3"/>
        <w:rPr>
          <w:rFonts w:ascii="Times New Roman" w:hAnsi="Times New Roman" w:eastAsia="Times New Roman" w:cs="Times New Roman"/>
          <w:sz w:val="24"/>
          <w:szCs w:val="24"/>
          <w:lang w:eastAsia="ar-SA"/>
        </w:rPr>
      </w:pPr>
      <w:r>
        <w:rPr>
          <w:rFonts w:ascii="Times New Roman" w:hAnsi="Times New Roman" w:eastAsia="Times New Roman" w:cs="Times New Roman"/>
          <w:sz w:val="24"/>
          <w:szCs w:val="24"/>
          <w:lang w:eastAsia="ar-SA"/>
        </w:rPr>
        <w:t xml:space="preserve">The main objective of the project is to increase food security, livelihoods, and resilience (to climate and other crisis) of cassava farming households in an inclusive manner and specifically, the project intends to: (1) Increase of production and income of cassava farmers through the use of clean and improved cassava seed, the scale-up of Zai Pit technique, improved practices in production (GAP: Good Agricultural Practices) &amp; PHHS (Post Harvest Handling and Storage), and market linkages by connecting producers and buyers; (2) Improve cassava producers' resilience to climate shocks through awareness-raising and capacity-building for climate change adaptation; (3) Strengthen the upstream and downstream links in the cassava value chain and offer new job opportunities to women and young people through better access to financing; (4) Guarantee a sustainable, high-quality service offering for cassava producers through Institutional strengthening of INGABO and member cooperatives in the areas of Project Management, Knowledge Management, and Monitoring and Evaluation. </w:t>
      </w:r>
    </w:p>
    <w:p w14:paraId="397D90E8">
      <w:pPr>
        <w:spacing w:line="360" w:lineRule="auto"/>
        <w:jc w:val="both"/>
        <w:rPr>
          <w:sz w:val="24"/>
          <w:szCs w:val="24"/>
        </w:rPr>
      </w:pPr>
      <w:r>
        <w:rPr>
          <w:rFonts w:ascii="Times New Roman" w:hAnsi="Times New Roman" w:eastAsia="Times New Roman" w:cs="Times New Roman"/>
          <w:sz w:val="24"/>
          <w:szCs w:val="24"/>
          <w:lang w:eastAsia="ar-SA"/>
        </w:rPr>
        <w:t>To achieve the first objective above, the project has planned to</w:t>
      </w:r>
      <w:r>
        <w:rPr>
          <w:rFonts w:ascii="Times New Roman" w:hAnsi="Times New Roman" w:cs="Times New Roman"/>
          <w:b/>
          <w:bCs/>
          <w:sz w:val="24"/>
          <w:szCs w:val="24"/>
        </w:rPr>
        <w:t xml:space="preserve"> </w:t>
      </w:r>
      <w:r>
        <w:rPr>
          <w:rFonts w:ascii="Times New Roman" w:hAnsi="Times New Roman" w:cs="Times New Roman"/>
          <w:sz w:val="24"/>
          <w:szCs w:val="24"/>
        </w:rPr>
        <w:t>install FFS (Farmer Field School) Plots to be used during the training of cassava smallholder fa</w:t>
      </w:r>
      <w:r>
        <w:rPr>
          <w:rFonts w:ascii="Times New Roman" w:hAnsi="Times New Roman" w:cs="Times New Roman"/>
          <w:bCs/>
          <w:sz w:val="24"/>
          <w:szCs w:val="24"/>
        </w:rPr>
        <w:t>rmers grouped in different cooperatives</w:t>
      </w:r>
      <w:r>
        <w:rPr>
          <w:rFonts w:ascii="Times New Roman" w:hAnsi="Times New Roman" w:eastAsia="Times New Roman" w:cs="Times New Roman"/>
          <w:sz w:val="24"/>
          <w:szCs w:val="24"/>
          <w:lang w:eastAsia="ar-SA"/>
        </w:rPr>
        <w:t xml:space="preserve">. It is in this regards that Ingabo Syndicate is looking for </w:t>
      </w:r>
      <w:r>
        <w:rPr>
          <w:rFonts w:hint="default" w:ascii="Times New Roman" w:hAnsi="Times New Roman" w:eastAsia="Times New Roman" w:cs="Times New Roman"/>
          <w:sz w:val="24"/>
          <w:szCs w:val="24"/>
          <w:lang w:val="en-US" w:eastAsia="ar-SA"/>
        </w:rPr>
        <w:t>two</w:t>
      </w:r>
      <w:r>
        <w:rPr>
          <w:rFonts w:ascii="Times New Roman" w:hAnsi="Times New Roman" w:eastAsia="Times New Roman" w:cs="Times New Roman"/>
          <w:sz w:val="24"/>
          <w:szCs w:val="24"/>
          <w:lang w:eastAsia="ar-SA"/>
        </w:rPr>
        <w:t xml:space="preserve"> qualified service provider</w:t>
      </w:r>
      <w:r>
        <w:rPr>
          <w:rFonts w:hint="default" w:ascii="Times New Roman" w:hAnsi="Times New Roman" w:eastAsia="Times New Roman" w:cs="Times New Roman"/>
          <w:sz w:val="24"/>
          <w:szCs w:val="24"/>
          <w:lang w:val="en-US" w:eastAsia="ar-SA"/>
        </w:rPr>
        <w:t>s</w:t>
      </w:r>
      <w:r>
        <w:rPr>
          <w:rFonts w:ascii="Times New Roman" w:hAnsi="Times New Roman" w:eastAsia="Times New Roman" w:cs="Times New Roman"/>
          <w:sz w:val="24"/>
          <w:szCs w:val="24"/>
          <w:lang w:eastAsia="ar-SA"/>
        </w:rPr>
        <w:t xml:space="preserve"> to install 170 FFS plots for 85 beneficiary cooperatives (i.e 2 FFS plots for each cooperative) to be used as school where farmers will be gathered to learn how Zai pit technique is used for cassava production</w:t>
      </w:r>
      <w:r>
        <w:rPr>
          <w:rFonts w:ascii="Times New Roman" w:hAnsi="Times New Roman" w:cs="Times New Roman"/>
          <w:bCs/>
          <w:sz w:val="24"/>
          <w:szCs w:val="24"/>
        </w:rPr>
        <w:t xml:space="preserve">. </w:t>
      </w:r>
      <w:r>
        <w:rPr>
          <w:sz w:val="24"/>
          <w:szCs w:val="24"/>
        </w:rPr>
        <w:t xml:space="preserve">       </w:t>
      </w:r>
    </w:p>
    <w:p w14:paraId="7DD63A29">
      <w:pPr>
        <w:pStyle w:val="15"/>
        <w:numPr>
          <w:ilvl w:val="0"/>
          <w:numId w:val="1"/>
        </w:numPr>
        <w:shd w:val="clear" w:color="auto" w:fill="FFFFFF"/>
        <w:spacing w:after="100" w:afterAutospacing="1"/>
        <w:rPr>
          <w:rFonts w:eastAsia="Times New Roman" w:cs="Times New Roman"/>
          <w:b/>
          <w:bCs/>
          <w:color w:val="000000" w:themeColor="text1"/>
          <w:szCs w:val="24"/>
          <w14:textFill>
            <w14:solidFill>
              <w14:schemeClr w14:val="tx1"/>
            </w14:solidFill>
          </w14:textFill>
        </w:rPr>
      </w:pPr>
      <w:r>
        <w:rPr>
          <w:rFonts w:eastAsia="Times New Roman" w:cs="Times New Roman"/>
          <w:b/>
          <w:bCs/>
          <w:color w:val="000000" w:themeColor="text1"/>
          <w:szCs w:val="24"/>
          <w14:textFill>
            <w14:solidFill>
              <w14:schemeClr w14:val="tx1"/>
            </w14:solidFill>
          </w14:textFill>
        </w:rPr>
        <w:t>Objective of this tender</w:t>
      </w:r>
    </w:p>
    <w:p w14:paraId="6C0D626D">
      <w:pPr>
        <w:spacing w:line="360" w:lineRule="auto"/>
        <w:jc w:val="both"/>
        <w:rPr>
          <w:sz w:val="24"/>
          <w:szCs w:val="24"/>
        </w:rPr>
      </w:pPr>
      <w:r>
        <w:rPr>
          <w:rFonts w:ascii="Times New Roman" w:hAnsi="Times New Roman" w:eastAsia="Times New Roman" w:cs="Times New Roman"/>
          <w:sz w:val="24"/>
          <w:szCs w:val="24"/>
        </w:rPr>
        <w:t xml:space="preserve">The objective of this tender is to recruit a qualified service provider </w:t>
      </w:r>
      <w:r>
        <w:rPr>
          <w:rFonts w:ascii="Times New Roman" w:hAnsi="Times New Roman" w:eastAsia="Times New Roman" w:cs="Times New Roman"/>
          <w:sz w:val="24"/>
          <w:szCs w:val="24"/>
          <w:lang w:eastAsia="ar-SA"/>
        </w:rPr>
        <w:t xml:space="preserve">to install 170 FFS plots for 85 beneficiary cooperatives (i.e 2 FFS plots for each cooperative) to be used as school where farmers will be gathered to learn how Zai pit technique is used for cassava production. </w:t>
      </w:r>
    </w:p>
    <w:p w14:paraId="1157151E">
      <w:pPr>
        <w:pStyle w:val="15"/>
        <w:numPr>
          <w:ilvl w:val="0"/>
          <w:numId w:val="1"/>
        </w:numPr>
        <w:shd w:val="clear" w:color="auto" w:fill="FFFFFF"/>
        <w:spacing w:after="100" w:afterAutospacing="1"/>
        <w:rPr>
          <w:rFonts w:eastAsia="Times New Roman" w:cs="Times New Roman"/>
          <w:b/>
          <w:bCs/>
          <w:color w:val="000000" w:themeColor="text1"/>
          <w:szCs w:val="24"/>
          <w14:textFill>
            <w14:solidFill>
              <w14:schemeClr w14:val="tx1"/>
            </w14:solidFill>
          </w14:textFill>
        </w:rPr>
      </w:pPr>
      <w:r>
        <w:rPr>
          <w:rFonts w:eastAsia="Times New Roman" w:cs="Times New Roman"/>
          <w:b/>
          <w:bCs/>
          <w:color w:val="000000" w:themeColor="text1"/>
          <w:szCs w:val="24"/>
          <w14:textFill>
            <w14:solidFill>
              <w14:schemeClr w14:val="tx1"/>
            </w14:solidFill>
          </w14:textFill>
        </w:rPr>
        <w:t>Duration of the service</w:t>
      </w:r>
    </w:p>
    <w:p w14:paraId="5228CE1C">
      <w:pPr>
        <w:jc w:val="both"/>
        <w:rPr>
          <w:rFonts w:ascii="Times New Roman" w:hAnsi="Times New Roman" w:eastAsia="Times New Roman" w:cs="Times New Roman"/>
          <w:sz w:val="24"/>
          <w:szCs w:val="24"/>
          <w:lang w:eastAsia="gsw-FR"/>
        </w:rPr>
      </w:pPr>
      <w:r>
        <w:rPr>
          <w:rFonts w:ascii="Times New Roman" w:hAnsi="Times New Roman" w:eastAsia="Times New Roman" w:cs="Times New Roman"/>
          <w:bCs/>
          <w:sz w:val="24"/>
          <w:szCs w:val="24"/>
          <w:lang w:eastAsia="gsw-FR"/>
        </w:rPr>
        <w:t>The service will be done for 30 working days</w:t>
      </w:r>
      <w:r>
        <w:rPr>
          <w:rFonts w:ascii="Times New Roman" w:hAnsi="Times New Roman" w:eastAsia="Times New Roman" w:cs="Times New Roman"/>
          <w:b/>
          <w:sz w:val="24"/>
          <w:szCs w:val="24"/>
          <w:lang w:eastAsia="gsw-FR"/>
        </w:rPr>
        <w:t xml:space="preserve"> </w:t>
      </w:r>
      <w:r>
        <w:rPr>
          <w:rFonts w:ascii="Times New Roman" w:hAnsi="Times New Roman" w:eastAsia="Times New Roman" w:cs="Times New Roman"/>
          <w:sz w:val="24"/>
          <w:szCs w:val="24"/>
          <w:lang w:eastAsia="gsw-FR"/>
        </w:rPr>
        <w:t xml:space="preserve">from the date of signing the contract by two parties. </w:t>
      </w:r>
    </w:p>
    <w:p w14:paraId="44B4FEBE">
      <w:pPr>
        <w:pStyle w:val="15"/>
        <w:numPr>
          <w:ilvl w:val="0"/>
          <w:numId w:val="1"/>
        </w:numPr>
        <w:shd w:val="clear" w:color="auto" w:fill="FFFFFF"/>
        <w:spacing w:after="100" w:afterAutospacing="1"/>
        <w:rPr>
          <w:rFonts w:eastAsia="Times New Roman" w:cs="Times New Roman"/>
          <w:b/>
          <w:bCs/>
          <w:color w:val="000000" w:themeColor="text1"/>
          <w:szCs w:val="24"/>
          <w:lang w:eastAsia="gsw-FR"/>
          <w14:textFill>
            <w14:solidFill>
              <w14:schemeClr w14:val="tx1"/>
            </w14:solidFill>
          </w14:textFill>
        </w:rPr>
      </w:pPr>
      <w:r>
        <w:rPr>
          <w:rFonts w:eastAsia="Times New Roman" w:cs="Times New Roman"/>
          <w:b/>
          <w:bCs/>
          <w:color w:val="000000" w:themeColor="text1"/>
          <w:szCs w:val="24"/>
          <w:lang w:eastAsia="gsw-FR"/>
          <w14:textFill>
            <w14:solidFill>
              <w14:schemeClr w14:val="tx1"/>
            </w14:solidFill>
          </w14:textFill>
        </w:rPr>
        <w:t xml:space="preserve">Technical specifications for FFS Plots to be installed </w:t>
      </w:r>
    </w:p>
    <w:p w14:paraId="4D8A58D6">
      <w:pPr>
        <w:pStyle w:val="15"/>
        <w:shd w:val="clear" w:color="auto" w:fill="FFFFFF"/>
        <w:spacing w:after="100" w:afterAutospacing="1"/>
        <w:ind w:left="0" w:firstLine="0"/>
        <w:rPr>
          <w:rFonts w:eastAsia="Times New Roman" w:cs="Times New Roman"/>
          <w:color w:val="000000" w:themeColor="text1"/>
          <w:szCs w:val="24"/>
          <w:lang w:eastAsia="gsw-FR"/>
          <w14:textFill>
            <w14:solidFill>
              <w14:schemeClr w14:val="tx1"/>
            </w14:solidFill>
          </w14:textFill>
        </w:rPr>
      </w:pPr>
      <w:r>
        <w:rPr>
          <w:rFonts w:eastAsia="Times New Roman" w:cs="Times New Roman"/>
          <w:color w:val="000000" w:themeColor="text1"/>
          <w:szCs w:val="24"/>
          <w:lang w:eastAsia="gsw-FR"/>
          <w14:textFill>
            <w14:solidFill>
              <w14:schemeClr w14:val="tx1"/>
            </w14:solidFill>
          </w14:textFill>
        </w:rPr>
        <w:t>The FFS Plots to be installed will have the following features:</w:t>
      </w:r>
    </w:p>
    <w:tbl>
      <w:tblPr>
        <w:tblStyle w:val="11"/>
        <w:tblW w:w="91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3"/>
        <w:gridCol w:w="1300"/>
        <w:gridCol w:w="2950"/>
        <w:gridCol w:w="3050"/>
      </w:tblGrid>
      <w:tr w14:paraId="273CD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Pr>
          <w:p w14:paraId="5FF03DBB">
            <w:pPr>
              <w:pStyle w:val="15"/>
              <w:spacing w:after="100" w:afterAutospacing="1"/>
              <w:ind w:left="0" w:firstLine="0"/>
              <w:rPr>
                <w:rFonts w:eastAsia="Times New Roman" w:cs="Times New Roman"/>
                <w:b/>
                <w:color w:val="000000" w:themeColor="text1"/>
                <w:szCs w:val="24"/>
                <w:lang w:eastAsia="gsw-FR"/>
                <w14:textFill>
                  <w14:solidFill>
                    <w14:schemeClr w14:val="tx1"/>
                  </w14:solidFill>
                </w14:textFill>
              </w:rPr>
            </w:pPr>
            <w:r>
              <w:rPr>
                <w:rFonts w:eastAsia="Times New Roman" w:cs="Times New Roman"/>
                <w:b/>
                <w:color w:val="000000" w:themeColor="text1"/>
                <w:szCs w:val="24"/>
                <w:lang w:eastAsia="gsw-FR"/>
                <w14:textFill>
                  <w14:solidFill>
                    <w14:schemeClr w14:val="tx1"/>
                  </w14:solidFill>
                </w14:textFill>
              </w:rPr>
              <w:t xml:space="preserve">Description </w:t>
            </w:r>
          </w:p>
        </w:tc>
        <w:tc>
          <w:tcPr>
            <w:tcW w:w="1300" w:type="dxa"/>
          </w:tcPr>
          <w:p w14:paraId="11069D75">
            <w:pPr>
              <w:pStyle w:val="15"/>
              <w:spacing w:after="100" w:afterAutospacing="1"/>
              <w:ind w:left="0" w:firstLine="0"/>
              <w:rPr>
                <w:rFonts w:eastAsia="Times New Roman" w:cs="Times New Roman"/>
                <w:b/>
                <w:color w:val="000000" w:themeColor="text1"/>
                <w:szCs w:val="24"/>
                <w:lang w:eastAsia="gsw-FR"/>
                <w14:textFill>
                  <w14:solidFill>
                    <w14:schemeClr w14:val="tx1"/>
                  </w14:solidFill>
                </w14:textFill>
              </w:rPr>
            </w:pPr>
            <w:r>
              <w:rPr>
                <w:rFonts w:eastAsia="Times New Roman" w:cs="Times New Roman"/>
                <w:b/>
                <w:color w:val="000000" w:themeColor="text1"/>
                <w:szCs w:val="24"/>
                <w:lang w:eastAsia="gsw-FR"/>
                <w14:textFill>
                  <w14:solidFill>
                    <w14:schemeClr w14:val="tx1"/>
                  </w14:solidFill>
                </w14:textFill>
              </w:rPr>
              <w:t>Number</w:t>
            </w:r>
          </w:p>
        </w:tc>
        <w:tc>
          <w:tcPr>
            <w:tcW w:w="2950" w:type="dxa"/>
          </w:tcPr>
          <w:p w14:paraId="07E44142">
            <w:pPr>
              <w:pStyle w:val="15"/>
              <w:spacing w:after="100" w:afterAutospacing="1"/>
              <w:ind w:left="0" w:firstLine="0"/>
              <w:rPr>
                <w:rFonts w:eastAsia="Times New Roman" w:cs="Times New Roman"/>
                <w:b/>
                <w:color w:val="000000" w:themeColor="text1"/>
                <w:szCs w:val="24"/>
                <w:lang w:eastAsia="gsw-FR"/>
                <w14:textFill>
                  <w14:solidFill>
                    <w14:schemeClr w14:val="tx1"/>
                  </w14:solidFill>
                </w14:textFill>
              </w:rPr>
            </w:pPr>
            <w:r>
              <w:rPr>
                <w:rFonts w:eastAsia="Times New Roman" w:cs="Times New Roman"/>
                <w:b/>
                <w:color w:val="000000" w:themeColor="text1"/>
                <w:szCs w:val="24"/>
                <w:lang w:eastAsia="gsw-FR"/>
                <w14:textFill>
                  <w14:solidFill>
                    <w14:schemeClr w14:val="tx1"/>
                  </w14:solidFill>
                </w14:textFill>
              </w:rPr>
              <w:t>Features of each FFS Plot</w:t>
            </w:r>
          </w:p>
        </w:tc>
        <w:tc>
          <w:tcPr>
            <w:tcW w:w="3050" w:type="dxa"/>
          </w:tcPr>
          <w:p w14:paraId="2AC6E38E">
            <w:pPr>
              <w:pStyle w:val="15"/>
              <w:spacing w:after="100" w:afterAutospacing="1"/>
              <w:ind w:left="0" w:firstLine="0"/>
              <w:rPr>
                <w:rFonts w:eastAsia="Times New Roman" w:cs="Times New Roman"/>
                <w:b/>
                <w:color w:val="000000" w:themeColor="text1"/>
                <w:szCs w:val="24"/>
                <w:lang w:eastAsia="gsw-FR"/>
                <w14:textFill>
                  <w14:solidFill>
                    <w14:schemeClr w14:val="tx1"/>
                  </w14:solidFill>
                </w14:textFill>
              </w:rPr>
            </w:pPr>
            <w:r>
              <w:rPr>
                <w:rFonts w:eastAsia="Times New Roman" w:cs="Times New Roman"/>
                <w:b/>
                <w:color w:val="000000" w:themeColor="text1"/>
                <w:szCs w:val="24"/>
                <w:lang w:eastAsia="gsw-FR"/>
                <w14:textFill>
                  <w14:solidFill>
                    <w14:schemeClr w14:val="tx1"/>
                  </w14:solidFill>
                </w14:textFill>
              </w:rPr>
              <w:t>Observation</w:t>
            </w:r>
          </w:p>
        </w:tc>
      </w:tr>
      <w:tr w14:paraId="26827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tcPr>
          <w:p w14:paraId="78510DB3">
            <w:pPr>
              <w:pStyle w:val="15"/>
              <w:spacing w:after="100" w:afterAutospacing="1"/>
              <w:ind w:left="0" w:firstLine="0"/>
              <w:rPr>
                <w:rFonts w:eastAsia="Times New Roman" w:cs="Times New Roman"/>
                <w:color w:val="000000" w:themeColor="text1"/>
                <w:szCs w:val="24"/>
                <w:lang w:eastAsia="gsw-FR"/>
                <w14:textFill>
                  <w14:solidFill>
                    <w14:schemeClr w14:val="tx1"/>
                  </w14:solidFill>
                </w14:textFill>
              </w:rPr>
            </w:pPr>
            <w:r>
              <w:rPr>
                <w:rFonts w:eastAsia="Times New Roman" w:cs="Times New Roman"/>
                <w:color w:val="000000" w:themeColor="text1"/>
                <w:szCs w:val="24"/>
                <w:lang w:eastAsia="gsw-FR"/>
                <w14:textFill>
                  <w14:solidFill>
                    <w14:schemeClr w14:val="tx1"/>
                  </w14:solidFill>
                </w14:textFill>
              </w:rPr>
              <w:t>FFS Plots</w:t>
            </w:r>
          </w:p>
        </w:tc>
        <w:tc>
          <w:tcPr>
            <w:tcW w:w="1300" w:type="dxa"/>
          </w:tcPr>
          <w:p w14:paraId="2F79AFF4">
            <w:pPr>
              <w:pStyle w:val="15"/>
              <w:spacing w:after="100" w:afterAutospacing="1"/>
              <w:ind w:left="0" w:firstLine="0"/>
              <w:rPr>
                <w:rFonts w:eastAsia="Times New Roman" w:cs="Times New Roman"/>
                <w:color w:val="000000" w:themeColor="text1"/>
                <w:szCs w:val="24"/>
                <w:lang w:eastAsia="gsw-FR"/>
                <w14:textFill>
                  <w14:solidFill>
                    <w14:schemeClr w14:val="tx1"/>
                  </w14:solidFill>
                </w14:textFill>
              </w:rPr>
            </w:pPr>
            <w:r>
              <w:rPr>
                <w:rFonts w:eastAsia="Times New Roman" w:cs="Times New Roman"/>
                <w:color w:val="000000" w:themeColor="text1"/>
                <w:szCs w:val="24"/>
                <w:lang w:eastAsia="gsw-FR"/>
                <w14:textFill>
                  <w14:solidFill>
                    <w14:schemeClr w14:val="tx1"/>
                  </w14:solidFill>
                </w14:textFill>
              </w:rPr>
              <w:t>170</w:t>
            </w:r>
          </w:p>
        </w:tc>
        <w:tc>
          <w:tcPr>
            <w:tcW w:w="2950" w:type="dxa"/>
          </w:tcPr>
          <w:p w14:paraId="0EE814CD">
            <w:pPr>
              <w:pStyle w:val="15"/>
              <w:numPr>
                <w:ilvl w:val="0"/>
                <w:numId w:val="2"/>
              </w:numPr>
              <w:spacing w:after="100" w:afterAutospacing="1"/>
              <w:rPr>
                <w:rFonts w:eastAsia="Times New Roman" w:cs="Times New Roman"/>
                <w:color w:val="000000" w:themeColor="text1"/>
                <w:szCs w:val="24"/>
                <w:lang w:eastAsia="gsw-FR"/>
                <w14:textFill>
                  <w14:solidFill>
                    <w14:schemeClr w14:val="tx1"/>
                  </w14:solidFill>
                </w14:textFill>
              </w:rPr>
            </w:pPr>
            <w:r>
              <w:rPr>
                <w:rFonts w:eastAsia="Times New Roman" w:cs="Times New Roman"/>
                <w:color w:val="000000" w:themeColor="text1"/>
                <w:szCs w:val="24"/>
                <w:lang w:eastAsia="gsw-FR"/>
                <w14:textFill>
                  <w14:solidFill>
                    <w14:schemeClr w14:val="tx1"/>
                  </w14:solidFill>
                </w14:textFill>
              </w:rPr>
              <w:t xml:space="preserve">Having 4 ares </w:t>
            </w:r>
          </w:p>
          <w:p w14:paraId="1B7AE59B">
            <w:pPr>
              <w:pStyle w:val="15"/>
              <w:numPr>
                <w:ilvl w:val="0"/>
                <w:numId w:val="2"/>
              </w:numPr>
              <w:spacing w:after="100" w:afterAutospacing="1"/>
              <w:rPr>
                <w:rFonts w:eastAsia="Times New Roman" w:cs="Times New Roman"/>
                <w:color w:val="000000" w:themeColor="text1"/>
                <w:szCs w:val="24"/>
                <w:lang w:eastAsia="gsw-FR"/>
                <w14:textFill>
                  <w14:solidFill>
                    <w14:schemeClr w14:val="tx1"/>
                  </w14:solidFill>
                </w14:textFill>
              </w:rPr>
            </w:pPr>
            <w:r>
              <w:rPr>
                <w:rFonts w:eastAsia="Times New Roman" w:cs="Times New Roman"/>
                <w:color w:val="000000" w:themeColor="text1"/>
                <w:szCs w:val="24"/>
                <w:lang w:eastAsia="gsw-FR"/>
                <w14:textFill>
                  <w14:solidFill>
                    <w14:schemeClr w14:val="tx1"/>
                  </w14:solidFill>
                </w14:textFill>
              </w:rPr>
              <w:t>2 ares planted with cassava using Zai pit technique and other 2 ares planted using conventional technique</w:t>
            </w:r>
          </w:p>
          <w:p w14:paraId="2D683AE7">
            <w:pPr>
              <w:pStyle w:val="15"/>
              <w:numPr>
                <w:ilvl w:val="0"/>
                <w:numId w:val="2"/>
              </w:numPr>
              <w:spacing w:after="100" w:afterAutospacing="1"/>
              <w:rPr>
                <w:rFonts w:eastAsia="Times New Roman" w:cs="Times New Roman"/>
                <w:color w:val="000000" w:themeColor="text1"/>
                <w:szCs w:val="24"/>
                <w:lang w:eastAsia="gsw-FR"/>
                <w14:textFill>
                  <w14:solidFill>
                    <w14:schemeClr w14:val="tx1"/>
                  </w14:solidFill>
                </w14:textFill>
              </w:rPr>
            </w:pPr>
            <w:r>
              <w:rPr>
                <w:rFonts w:eastAsia="Times New Roman" w:cs="Times New Roman"/>
                <w:color w:val="000000" w:themeColor="text1"/>
                <w:szCs w:val="24"/>
                <w:lang w:eastAsia="gsw-FR"/>
                <w14:textFill>
                  <w14:solidFill>
                    <w14:schemeClr w14:val="tx1"/>
                  </w14:solidFill>
                </w14:textFill>
              </w:rPr>
              <w:t xml:space="preserve">Easily accessible </w:t>
            </w:r>
          </w:p>
        </w:tc>
        <w:tc>
          <w:tcPr>
            <w:tcW w:w="3050" w:type="dxa"/>
          </w:tcPr>
          <w:p w14:paraId="51C5F8DB">
            <w:pPr>
              <w:pStyle w:val="15"/>
              <w:spacing w:after="100" w:afterAutospacing="1"/>
              <w:ind w:left="0" w:firstLine="0"/>
              <w:rPr>
                <w:rFonts w:eastAsia="Times New Roman" w:cs="Times New Roman"/>
                <w:color w:val="000000" w:themeColor="text1"/>
                <w:szCs w:val="24"/>
                <w:lang w:eastAsia="gsw-FR"/>
                <w14:textFill>
                  <w14:solidFill>
                    <w14:schemeClr w14:val="tx1"/>
                  </w14:solidFill>
                </w14:textFill>
              </w:rPr>
            </w:pPr>
            <w:r>
              <w:rPr>
                <w:rFonts w:eastAsia="Times New Roman" w:cs="Times New Roman"/>
                <w:color w:val="000000" w:themeColor="text1"/>
                <w:szCs w:val="24"/>
                <w:lang w:eastAsia="gsw-FR"/>
                <w14:textFill>
                  <w14:solidFill>
                    <w14:schemeClr w14:val="tx1"/>
                  </w14:solidFill>
                </w14:textFill>
              </w:rPr>
              <w:t>The FFS Plots will be installed in 85 beneficiary cooperatives. It means that, each cooperative will get 2 FFS plots. Ingabo Syndicate will provide the list of those cooperatives and their respective locations</w:t>
            </w:r>
          </w:p>
        </w:tc>
      </w:tr>
    </w:tbl>
    <w:p w14:paraId="6C1F5A9B">
      <w:pPr>
        <w:pStyle w:val="15"/>
        <w:shd w:val="clear" w:color="auto" w:fill="FFFFFF"/>
        <w:spacing w:after="100" w:afterAutospacing="1"/>
        <w:ind w:left="0" w:firstLine="0"/>
        <w:rPr>
          <w:rFonts w:eastAsia="Times New Roman" w:cs="Times New Roman"/>
          <w:color w:val="000000" w:themeColor="text1"/>
          <w:szCs w:val="24"/>
          <w:lang w:eastAsia="gsw-FR"/>
          <w14:textFill>
            <w14:solidFill>
              <w14:schemeClr w14:val="tx1"/>
            </w14:solidFill>
          </w14:textFill>
        </w:rPr>
      </w:pPr>
    </w:p>
    <w:p w14:paraId="1DC0E1F2">
      <w:pPr>
        <w:pStyle w:val="15"/>
        <w:shd w:val="clear" w:color="auto" w:fill="FFFFFF"/>
        <w:spacing w:after="100" w:afterAutospacing="1"/>
        <w:ind w:left="0" w:firstLine="0"/>
        <w:rPr>
          <w:rFonts w:hint="default" w:eastAsia="Times New Roman" w:cs="Times New Roman"/>
          <w:color w:val="000000" w:themeColor="text1"/>
          <w:szCs w:val="24"/>
          <w:lang w:val="en-US" w:eastAsia="gsw-FR"/>
          <w14:textFill>
            <w14:solidFill>
              <w14:schemeClr w14:val="tx1"/>
            </w14:solidFill>
          </w14:textFill>
        </w:rPr>
      </w:pPr>
      <w:r>
        <w:rPr>
          <w:rFonts w:hint="default" w:eastAsia="Times New Roman" w:cs="Times New Roman"/>
          <w:color w:val="000000" w:themeColor="text1"/>
          <w:szCs w:val="24"/>
          <w:lang w:val="en-US" w:eastAsia="gsw-FR"/>
          <w14:textFill>
            <w14:solidFill>
              <w14:schemeClr w14:val="tx1"/>
            </w14:solidFill>
          </w14:textFill>
        </w:rPr>
        <w:t>This tender is divided into two Lots as follows:</w:t>
      </w:r>
    </w:p>
    <w:p w14:paraId="4F13B88D">
      <w:pPr>
        <w:pStyle w:val="15"/>
        <w:shd w:val="clear" w:color="auto" w:fill="FFFFFF"/>
        <w:spacing w:after="100" w:afterAutospacing="1"/>
        <w:ind w:left="0" w:firstLine="0"/>
        <w:rPr>
          <w:rFonts w:hint="default" w:eastAsia="Times New Roman" w:cs="Times New Roman"/>
          <w:color w:val="000000" w:themeColor="text1"/>
          <w:szCs w:val="24"/>
          <w:lang w:val="en-US" w:eastAsia="gsw-FR"/>
          <w14:textFill>
            <w14:solidFill>
              <w14:schemeClr w14:val="tx1"/>
            </w14:solidFill>
          </w14:textFill>
        </w:rPr>
      </w:pPr>
      <w:r>
        <w:rPr>
          <w:rFonts w:hint="default" w:eastAsia="Times New Roman" w:cs="Times New Roman"/>
          <w:color w:val="000000" w:themeColor="text1"/>
          <w:szCs w:val="24"/>
          <w:lang w:val="en-US" w:eastAsia="gsw-FR"/>
          <w14:textFill>
            <w14:solidFill>
              <w14:schemeClr w14:val="tx1"/>
            </w14:solidFill>
          </w14:textFill>
        </w:rPr>
        <w:t xml:space="preserve">Lot 1: Installation of Cassava FFS Plots in Kamonyi, Muhanga, Ruhango, Nyanza and Gisagara districts </w:t>
      </w:r>
    </w:p>
    <w:p w14:paraId="479C8C8E">
      <w:pPr>
        <w:pStyle w:val="15"/>
        <w:shd w:val="clear" w:color="auto" w:fill="FFFFFF"/>
        <w:spacing w:after="100" w:afterAutospacing="1"/>
        <w:ind w:left="0" w:firstLine="0"/>
        <w:rPr>
          <w:rFonts w:hint="default" w:eastAsia="Times New Roman" w:cs="Times New Roman"/>
          <w:color w:val="000000" w:themeColor="text1"/>
          <w:szCs w:val="24"/>
          <w:lang w:val="en-US" w:eastAsia="gsw-FR"/>
          <w14:textFill>
            <w14:solidFill>
              <w14:schemeClr w14:val="tx1"/>
            </w14:solidFill>
          </w14:textFill>
        </w:rPr>
      </w:pPr>
      <w:r>
        <w:rPr>
          <w:rFonts w:hint="default" w:eastAsia="Times New Roman" w:cs="Times New Roman"/>
          <w:color w:val="000000" w:themeColor="text1"/>
          <w:szCs w:val="24"/>
          <w:lang w:val="en-US" w:eastAsia="gsw-FR"/>
          <w14:textFill>
            <w14:solidFill>
              <w14:schemeClr w14:val="tx1"/>
            </w14:solidFill>
          </w14:textFill>
        </w:rPr>
        <w:t>In the above districts, 88 FFS Plots will be installed in 44 cooperatives (i.e 2 FFS Plots for one cooperative)</w:t>
      </w:r>
    </w:p>
    <w:p w14:paraId="70125EAF">
      <w:pPr>
        <w:pStyle w:val="15"/>
        <w:shd w:val="clear" w:color="auto" w:fill="FFFFFF"/>
        <w:spacing w:after="100" w:afterAutospacing="1"/>
        <w:ind w:left="0" w:firstLine="0"/>
        <w:rPr>
          <w:rFonts w:hint="default" w:eastAsia="Times New Roman" w:cs="Times New Roman"/>
          <w:color w:val="000000" w:themeColor="text1"/>
          <w:szCs w:val="24"/>
          <w:lang w:val="en-US" w:eastAsia="gsw-FR"/>
          <w14:textFill>
            <w14:solidFill>
              <w14:schemeClr w14:val="tx1"/>
            </w14:solidFill>
          </w14:textFill>
        </w:rPr>
      </w:pPr>
      <w:r>
        <w:rPr>
          <w:rFonts w:hint="default" w:eastAsia="Times New Roman" w:cs="Times New Roman"/>
          <w:color w:val="000000" w:themeColor="text1"/>
          <w:szCs w:val="24"/>
          <w:lang w:val="en-US" w:eastAsia="gsw-FR"/>
          <w14:textFill>
            <w14:solidFill>
              <w14:schemeClr w14:val="tx1"/>
            </w14:solidFill>
          </w14:textFill>
        </w:rPr>
        <w:t xml:space="preserve">Lot 2: Installation of Cassava FFS Plots in Gatsibo, Kayonza, Bugesera, Nyamasheke and Rusizi districts </w:t>
      </w:r>
    </w:p>
    <w:p w14:paraId="48F609E1">
      <w:pPr>
        <w:pStyle w:val="15"/>
        <w:shd w:val="clear" w:color="auto" w:fill="FFFFFF"/>
        <w:spacing w:after="100" w:afterAutospacing="1"/>
        <w:ind w:left="0" w:firstLine="0"/>
        <w:rPr>
          <w:rFonts w:hint="default" w:eastAsia="Times New Roman" w:cs="Times New Roman"/>
          <w:color w:val="000000" w:themeColor="text1"/>
          <w:szCs w:val="24"/>
          <w:lang w:val="en-US" w:eastAsia="gsw-FR"/>
          <w14:textFill>
            <w14:solidFill>
              <w14:schemeClr w14:val="tx1"/>
            </w14:solidFill>
          </w14:textFill>
        </w:rPr>
      </w:pPr>
      <w:r>
        <w:rPr>
          <w:rFonts w:hint="default" w:eastAsia="Times New Roman" w:cs="Times New Roman"/>
          <w:color w:val="000000" w:themeColor="text1"/>
          <w:szCs w:val="24"/>
          <w:lang w:val="en-US" w:eastAsia="gsw-FR"/>
          <w14:textFill>
            <w14:solidFill>
              <w14:schemeClr w14:val="tx1"/>
            </w14:solidFill>
          </w14:textFill>
        </w:rPr>
        <w:t>In the above districts, 82 FFS Plots will be installed in 41 cooperatives (i.e 2 FFS Plots for one cooperative)</w:t>
      </w:r>
    </w:p>
    <w:p w14:paraId="0F68C0BF">
      <w:pPr>
        <w:pStyle w:val="15"/>
        <w:shd w:val="clear" w:color="auto" w:fill="FFFFFF"/>
        <w:spacing w:after="100" w:afterAutospacing="1"/>
        <w:ind w:left="0" w:firstLine="0"/>
        <w:rPr>
          <w:rFonts w:hint="default" w:eastAsia="Times New Roman" w:cs="Times New Roman"/>
          <w:color w:val="000000" w:themeColor="text1"/>
          <w:szCs w:val="24"/>
          <w:lang w:val="en-US" w:eastAsia="gsw-FR"/>
          <w14:textFill>
            <w14:solidFill>
              <w14:schemeClr w14:val="tx1"/>
            </w14:solidFill>
          </w14:textFill>
        </w:rPr>
      </w:pPr>
    </w:p>
    <w:p w14:paraId="3F35DB75">
      <w:pPr>
        <w:pStyle w:val="15"/>
        <w:shd w:val="clear" w:color="auto" w:fill="FFFFFF"/>
        <w:spacing w:after="100" w:afterAutospacing="1"/>
        <w:ind w:left="0" w:firstLine="0"/>
        <w:rPr>
          <w:rFonts w:hint="default" w:eastAsia="Times New Roman" w:cs="Times New Roman"/>
          <w:color w:val="000000" w:themeColor="text1"/>
          <w:szCs w:val="24"/>
          <w:lang w:val="en-US" w:eastAsia="gsw-FR"/>
          <w14:textFill>
            <w14:solidFill>
              <w14:schemeClr w14:val="tx1"/>
            </w14:solidFill>
          </w14:textFill>
        </w:rPr>
      </w:pPr>
      <w:r>
        <w:rPr>
          <w:rFonts w:hint="default" w:eastAsia="Times New Roman" w:cs="Times New Roman"/>
          <w:color w:val="000000" w:themeColor="text1"/>
          <w:szCs w:val="24"/>
          <w:lang w:val="en-US" w:eastAsia="gsw-FR"/>
          <w14:textFill>
            <w14:solidFill>
              <w14:schemeClr w14:val="tx1"/>
            </w14:solidFill>
          </w14:textFill>
        </w:rPr>
        <w:t>N.B: Every bidder is allowed to bid on one lot only</w:t>
      </w:r>
    </w:p>
    <w:p w14:paraId="16B7D43C">
      <w:pPr>
        <w:pStyle w:val="15"/>
        <w:numPr>
          <w:ilvl w:val="0"/>
          <w:numId w:val="1"/>
        </w:numPr>
        <w:shd w:val="clear" w:color="auto" w:fill="FFFFFF"/>
        <w:spacing w:after="100" w:afterAutospacing="1"/>
        <w:rPr>
          <w:rFonts w:eastAsia="Times New Roman" w:cs="Times New Roman"/>
          <w:b/>
          <w:bCs/>
          <w:color w:val="000000" w:themeColor="text1"/>
          <w:szCs w:val="24"/>
          <w14:textFill>
            <w14:solidFill>
              <w14:schemeClr w14:val="tx1"/>
            </w14:solidFill>
          </w14:textFill>
        </w:rPr>
      </w:pPr>
      <w:r>
        <w:rPr>
          <w:rFonts w:eastAsia="Times New Roman" w:cs="Times New Roman"/>
          <w:b/>
          <w:bCs/>
          <w:color w:val="000000" w:themeColor="text1"/>
          <w:szCs w:val="24"/>
          <w14:textFill>
            <w14:solidFill>
              <w14:schemeClr w14:val="tx1"/>
            </w14:solidFill>
          </w14:textFill>
        </w:rPr>
        <w:t>Deliverables and methodology</w:t>
      </w:r>
    </w:p>
    <w:p w14:paraId="1ACEB31C">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service provider</w:t>
      </w:r>
      <w:r>
        <w:rPr>
          <w:rFonts w:hint="default" w:ascii="Times New Roman" w:hAnsi="Times New Roman" w:eastAsia="Times New Roman" w:cs="Times New Roman"/>
          <w:sz w:val="24"/>
          <w:szCs w:val="24"/>
          <w:lang w:val="en-US"/>
        </w:rPr>
        <w:t>s</w:t>
      </w:r>
      <w:r>
        <w:rPr>
          <w:rFonts w:ascii="Times New Roman" w:hAnsi="Times New Roman" w:eastAsia="Times New Roman" w:cs="Times New Roman"/>
          <w:sz w:val="24"/>
          <w:szCs w:val="24"/>
        </w:rPr>
        <w:t xml:space="preserve"> will need to do the following:</w:t>
      </w:r>
    </w:p>
    <w:p w14:paraId="46DBFDDE">
      <w:pPr>
        <w:numPr>
          <w:ilvl w:val="1"/>
          <w:numId w:val="3"/>
        </w:numPr>
        <w:spacing w:before="100" w:beforeAutospacing="1" w:after="100" w:afterAutospacing="1" w:line="360" w:lineRule="auto"/>
        <w:ind w:left="144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Digging holes of 2m*2m length and 30 Cm depth for the plot where Zai pit will be used (i.e 2 ares for each FFS Plot)</w:t>
      </w:r>
    </w:p>
    <w:p w14:paraId="2E983000">
      <w:pPr>
        <w:numPr>
          <w:ilvl w:val="1"/>
          <w:numId w:val="3"/>
        </w:numPr>
        <w:spacing w:before="100" w:beforeAutospacing="1" w:after="100" w:afterAutospacing="1" w:line="360" w:lineRule="auto"/>
        <w:ind w:left="144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Preparation of the land (cultivating) for the plot where conventional technique will be used as control plot (i.e 2 ares for each FFS Plot)</w:t>
      </w:r>
    </w:p>
    <w:p w14:paraId="471B301A">
      <w:pPr>
        <w:numPr>
          <w:ilvl w:val="1"/>
          <w:numId w:val="3"/>
        </w:numPr>
        <w:spacing w:before="100" w:beforeAutospacing="1" w:after="100" w:afterAutospacing="1" w:line="360" w:lineRule="auto"/>
        <w:ind w:left="144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Supplying</w:t>
      </w:r>
      <w:r>
        <w:rPr>
          <w:rFonts w:hint="default" w:ascii="Times New Roman" w:hAnsi="Times New Roman" w:eastAsia="Times New Roman" w:cs="Times New Roman"/>
          <w:sz w:val="24"/>
          <w:szCs w:val="24"/>
          <w:lang w:val="en-US"/>
        </w:rPr>
        <w:t xml:space="preserve"> agricultural inputs</w:t>
      </w:r>
      <w:r>
        <w:rPr>
          <w:rFonts w:ascii="Times New Roman" w:hAnsi="Times New Roman" w:eastAsia="Times New Roman" w:cs="Times New Roman"/>
          <w:sz w:val="24"/>
          <w:szCs w:val="24"/>
        </w:rPr>
        <w:t xml:space="preserve"> </w:t>
      </w:r>
      <w:r>
        <w:rPr>
          <w:rFonts w:hint="default" w:ascii="Times New Roman" w:hAnsi="Times New Roman" w:eastAsia="Times New Roman" w:cs="Times New Roman"/>
          <w:sz w:val="24"/>
          <w:szCs w:val="24"/>
          <w:lang w:val="en-US"/>
        </w:rPr>
        <w:t>(</w:t>
      </w:r>
      <w:r>
        <w:rPr>
          <w:rFonts w:ascii="Times New Roman" w:hAnsi="Times New Roman" w:eastAsia="Times New Roman" w:cs="Times New Roman"/>
          <w:sz w:val="24"/>
          <w:szCs w:val="24"/>
        </w:rPr>
        <w:t>dry grasses which can be easily decomposed</w:t>
      </w:r>
      <w:r>
        <w:rPr>
          <w:rFonts w:hint="default" w:ascii="Times New Roman" w:hAnsi="Times New Roman" w:eastAsia="Times New Roman" w:cs="Times New Roman"/>
          <w:sz w:val="24"/>
          <w:szCs w:val="24"/>
          <w:lang w:val="en-US"/>
        </w:rPr>
        <w:t>)</w:t>
      </w:r>
      <w:r>
        <w:rPr>
          <w:rFonts w:ascii="Times New Roman" w:hAnsi="Times New Roman" w:eastAsia="Times New Roman" w:cs="Times New Roman"/>
          <w:sz w:val="24"/>
          <w:szCs w:val="24"/>
        </w:rPr>
        <w:t xml:space="preserve"> to be used for Zai pit technique</w:t>
      </w:r>
    </w:p>
    <w:p w14:paraId="21E83603">
      <w:pPr>
        <w:numPr>
          <w:ilvl w:val="1"/>
          <w:numId w:val="3"/>
        </w:numPr>
        <w:spacing w:before="100" w:beforeAutospacing="1" w:after="100" w:afterAutospacing="1" w:line="360" w:lineRule="auto"/>
        <w:ind w:left="144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Supplying </w:t>
      </w:r>
      <w:r>
        <w:rPr>
          <w:rFonts w:hint="default" w:ascii="Times New Roman" w:hAnsi="Times New Roman" w:eastAsia="Times New Roman" w:cs="Times New Roman"/>
          <w:sz w:val="24"/>
          <w:szCs w:val="24"/>
          <w:lang w:val="en-US"/>
        </w:rPr>
        <w:t>agricultural inputs (</w:t>
      </w:r>
      <w:r>
        <w:rPr>
          <w:rFonts w:ascii="Times New Roman" w:hAnsi="Times New Roman" w:eastAsia="Times New Roman" w:cs="Times New Roman"/>
          <w:sz w:val="24"/>
          <w:szCs w:val="24"/>
        </w:rPr>
        <w:t>organic fertilizer (Compost or fertilizer from domestic animals)</w:t>
      </w:r>
      <w:r>
        <w:rPr>
          <w:rFonts w:hint="default" w:ascii="Times New Roman" w:hAnsi="Times New Roman" w:eastAsia="Times New Roman" w:cs="Times New Roman"/>
          <w:sz w:val="24"/>
          <w:szCs w:val="24"/>
          <w:lang w:val="en-US"/>
        </w:rPr>
        <w:t>)</w:t>
      </w:r>
      <w:r>
        <w:rPr>
          <w:rFonts w:ascii="Times New Roman" w:hAnsi="Times New Roman" w:eastAsia="Times New Roman" w:cs="Times New Roman"/>
          <w:sz w:val="24"/>
          <w:szCs w:val="24"/>
        </w:rPr>
        <w:t xml:space="preserve"> to be used for both zai pit and conventional techniques</w:t>
      </w:r>
    </w:p>
    <w:p w14:paraId="76AFF104">
      <w:pPr>
        <w:numPr>
          <w:ilvl w:val="1"/>
          <w:numId w:val="3"/>
        </w:numPr>
        <w:spacing w:before="100" w:beforeAutospacing="1" w:after="100" w:afterAutospacing="1" w:line="360" w:lineRule="auto"/>
        <w:ind w:left="144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Supplying </w:t>
      </w:r>
      <w:r>
        <w:rPr>
          <w:rFonts w:hint="default" w:ascii="Times New Roman" w:hAnsi="Times New Roman" w:eastAsia="Times New Roman" w:cs="Times New Roman"/>
          <w:sz w:val="24"/>
          <w:szCs w:val="24"/>
          <w:lang w:val="en-US"/>
        </w:rPr>
        <w:t>agricultural inputs (</w:t>
      </w:r>
      <w:r>
        <w:rPr>
          <w:rFonts w:ascii="Times New Roman" w:hAnsi="Times New Roman" w:eastAsia="Times New Roman" w:cs="Times New Roman"/>
          <w:sz w:val="24"/>
          <w:szCs w:val="24"/>
        </w:rPr>
        <w:t>certified cassava cuttings</w:t>
      </w:r>
      <w:r>
        <w:rPr>
          <w:rFonts w:hint="default" w:ascii="Times New Roman" w:hAnsi="Times New Roman" w:eastAsia="Times New Roman" w:cs="Times New Roman"/>
          <w:sz w:val="24"/>
          <w:szCs w:val="24"/>
          <w:lang w:val="en-US"/>
        </w:rPr>
        <w:t>)</w:t>
      </w:r>
      <w:r>
        <w:rPr>
          <w:rFonts w:ascii="Times New Roman" w:hAnsi="Times New Roman" w:eastAsia="Times New Roman" w:cs="Times New Roman"/>
          <w:sz w:val="24"/>
          <w:szCs w:val="24"/>
        </w:rPr>
        <w:t xml:space="preserve"> to be planted for both treated and control plots</w:t>
      </w:r>
    </w:p>
    <w:p w14:paraId="1099CBE8">
      <w:pPr>
        <w:numPr>
          <w:ilvl w:val="1"/>
          <w:numId w:val="3"/>
        </w:numPr>
        <w:spacing w:before="100" w:beforeAutospacing="1" w:after="100" w:afterAutospacing="1" w:line="360" w:lineRule="auto"/>
        <w:ind w:left="144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Planting those cassava cuttings using Zai pit technique and conventional techniques.</w:t>
      </w:r>
    </w:p>
    <w:p w14:paraId="110559D7">
      <w:pPr>
        <w:spacing w:before="100" w:beforeAutospacing="1" w:after="100" w:afterAutospacing="1"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u w:val="single"/>
        </w:rPr>
        <w:t>N.B</w:t>
      </w:r>
      <w:r>
        <w:rPr>
          <w:rFonts w:ascii="Times New Roman" w:hAnsi="Times New Roman" w:eastAsia="Times New Roman" w:cs="Times New Roman"/>
          <w:b/>
          <w:sz w:val="24"/>
          <w:szCs w:val="24"/>
        </w:rPr>
        <w:t xml:space="preserve">: </w:t>
      </w:r>
    </w:p>
    <w:p w14:paraId="5D97821F">
      <w:pPr>
        <w:spacing w:before="100" w:beforeAutospacing="1"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service provider</w:t>
      </w:r>
      <w:r>
        <w:rPr>
          <w:rFonts w:hint="default" w:ascii="Times New Roman" w:hAnsi="Times New Roman" w:eastAsia="Times New Roman" w:cs="Times New Roman"/>
          <w:sz w:val="24"/>
          <w:szCs w:val="24"/>
          <w:lang w:val="en-US"/>
        </w:rPr>
        <w:t>s</w:t>
      </w:r>
      <w:r>
        <w:rPr>
          <w:rFonts w:ascii="Times New Roman" w:hAnsi="Times New Roman" w:eastAsia="Times New Roman" w:cs="Times New Roman"/>
          <w:sz w:val="24"/>
          <w:szCs w:val="24"/>
        </w:rPr>
        <w:t xml:space="preserve"> will refer to the existing literature on the Zai Pit technique and its application to cassava farming provided by Ingabo Syndicate. In addition, </w:t>
      </w:r>
      <w:r>
        <w:rPr>
          <w:rFonts w:hint="default" w:ascii="Times New Roman" w:hAnsi="Times New Roman" w:eastAsia="Times New Roman" w:cs="Times New Roman"/>
          <w:sz w:val="24"/>
          <w:szCs w:val="24"/>
          <w:lang w:val="en-US"/>
        </w:rPr>
        <w:t>they</w:t>
      </w:r>
      <w:r>
        <w:rPr>
          <w:rFonts w:ascii="Times New Roman" w:hAnsi="Times New Roman" w:eastAsia="Times New Roman" w:cs="Times New Roman"/>
          <w:sz w:val="24"/>
          <w:szCs w:val="24"/>
        </w:rPr>
        <w:t xml:space="preserve"> will need to work closely with cooperative members from the beginning up to the end to help them acquiring the needed skills and knowledge. </w:t>
      </w:r>
      <w:r>
        <w:rPr>
          <w:rFonts w:hint="default" w:ascii="Times New Roman" w:hAnsi="Times New Roman" w:eastAsia="Times New Roman" w:cs="Times New Roman"/>
          <w:sz w:val="24"/>
          <w:szCs w:val="24"/>
          <w:lang w:val="en-US"/>
        </w:rPr>
        <w:t>They</w:t>
      </w:r>
      <w:r>
        <w:rPr>
          <w:rFonts w:ascii="Times New Roman" w:hAnsi="Times New Roman" w:eastAsia="Times New Roman" w:cs="Times New Roman"/>
          <w:sz w:val="24"/>
          <w:szCs w:val="24"/>
        </w:rPr>
        <w:t xml:space="preserve"> will also work closely with Field Officers and FFS Facilitators to make the work inclusive and effective.</w:t>
      </w:r>
    </w:p>
    <w:p w14:paraId="6DE28D91">
      <w:pPr>
        <w:pStyle w:val="15"/>
        <w:numPr>
          <w:ilvl w:val="0"/>
          <w:numId w:val="1"/>
        </w:numPr>
        <w:shd w:val="clear" w:color="auto" w:fill="FFFFFF"/>
        <w:spacing w:after="100" w:afterAutospacing="1"/>
        <w:ind w:left="720" w:hanging="360"/>
        <w:jc w:val="both"/>
        <w:rPr>
          <w:rFonts w:eastAsia="Times New Roman" w:cs="Times New Roman"/>
          <w:b/>
          <w:bCs/>
          <w:color w:val="000000" w:themeColor="text1"/>
          <w:szCs w:val="24"/>
          <w14:textFill>
            <w14:solidFill>
              <w14:schemeClr w14:val="tx1"/>
            </w14:solidFill>
          </w14:textFill>
        </w:rPr>
      </w:pPr>
      <w:r>
        <w:rPr>
          <w:rFonts w:eastAsia="Times New Roman" w:cs="Times New Roman"/>
          <w:b/>
          <w:bCs/>
          <w:color w:val="000000" w:themeColor="text1"/>
          <w:szCs w:val="24"/>
          <w14:textFill>
            <w14:solidFill>
              <w14:schemeClr w14:val="tx1"/>
            </w14:solidFill>
          </w14:textFill>
        </w:rPr>
        <w:t xml:space="preserve">Profile of the service provider </w:t>
      </w:r>
    </w:p>
    <w:p w14:paraId="658AE21A">
      <w:pPr>
        <w:shd w:val="clear" w:color="auto" w:fill="FFFFFF"/>
        <w:spacing w:before="100" w:beforeAutospacing="1" w:after="100" w:afterAutospacing="1" w:line="360" w:lineRule="auto"/>
        <w:ind w:left="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service is expected to be conducted by  qualified service provider</w:t>
      </w:r>
      <w:r>
        <w:rPr>
          <w:rFonts w:hint="default" w:ascii="Times New Roman" w:hAnsi="Times New Roman" w:eastAsia="Times New Roman" w:cs="Times New Roman"/>
          <w:sz w:val="24"/>
          <w:szCs w:val="24"/>
          <w:lang w:val="en-US"/>
        </w:rPr>
        <w:t>s</w:t>
      </w:r>
      <w:r>
        <w:rPr>
          <w:rFonts w:ascii="Times New Roman" w:hAnsi="Times New Roman" w:eastAsia="Times New Roman" w:cs="Times New Roman"/>
          <w:sz w:val="24"/>
          <w:szCs w:val="24"/>
        </w:rPr>
        <w:t xml:space="preserve"> who fulfill the following requirements:</w:t>
      </w:r>
    </w:p>
    <w:p w14:paraId="2DC3448B">
      <w:pPr>
        <w:numPr>
          <w:ilvl w:val="0"/>
          <w:numId w:val="4"/>
        </w:numPr>
        <w:spacing w:before="100" w:beforeAutospacing="1" w:after="100" w:afterAutospacing="1" w:line="360" w:lineRule="auto"/>
        <w:ind w:left="720" w:hanging="360"/>
        <w:jc w:val="both"/>
        <w:rPr>
          <w:rFonts w:ascii="Times New Roman" w:hAnsi="Times New Roman" w:eastAsia="Times New Roman"/>
          <w:sz w:val="24"/>
          <w:szCs w:val="24"/>
        </w:rPr>
      </w:pPr>
      <w:r>
        <w:rPr>
          <w:rFonts w:ascii="Times New Roman" w:hAnsi="Times New Roman" w:eastAsia="Times New Roman"/>
          <w:sz w:val="24"/>
          <w:szCs w:val="24"/>
        </w:rPr>
        <w:t xml:space="preserve">Having at least </w:t>
      </w:r>
      <w:r>
        <w:rPr>
          <w:rFonts w:hint="default" w:ascii="Times New Roman" w:hAnsi="Times New Roman" w:eastAsia="Times New Roman"/>
          <w:sz w:val="24"/>
          <w:szCs w:val="24"/>
          <w:lang w:val="en-US"/>
        </w:rPr>
        <w:t>3</w:t>
      </w:r>
      <w:r>
        <w:rPr>
          <w:rFonts w:ascii="Times New Roman" w:hAnsi="Times New Roman" w:eastAsia="Times New Roman"/>
          <w:sz w:val="24"/>
          <w:szCs w:val="24"/>
        </w:rPr>
        <w:t xml:space="preserve"> staff with A0 in Agricultural Sciences, Soil and Environmental Management, Crop production, Agribusiness, and related field </w:t>
      </w:r>
    </w:p>
    <w:p w14:paraId="4B9A6E38">
      <w:pPr>
        <w:numPr>
          <w:ilvl w:val="0"/>
          <w:numId w:val="4"/>
        </w:numPr>
        <w:spacing w:before="100" w:beforeAutospacing="1" w:after="100" w:afterAutospacing="1" w:line="360" w:lineRule="auto"/>
        <w:ind w:left="720" w:hanging="360"/>
        <w:jc w:val="both"/>
        <w:rPr>
          <w:rFonts w:ascii="Times New Roman" w:hAnsi="Times New Roman" w:eastAsia="Times New Roman"/>
          <w:sz w:val="24"/>
          <w:szCs w:val="24"/>
        </w:rPr>
      </w:pPr>
      <w:r>
        <w:rPr>
          <w:rFonts w:ascii="Times New Roman" w:hAnsi="Times New Roman" w:eastAsia="Times New Roman"/>
          <w:sz w:val="24"/>
          <w:szCs w:val="24"/>
        </w:rPr>
        <w:t>Having knowledge and experience in cassava value chain will be an added value</w:t>
      </w:r>
    </w:p>
    <w:p w14:paraId="475B1314">
      <w:pPr>
        <w:numPr>
          <w:ilvl w:val="0"/>
          <w:numId w:val="4"/>
        </w:numPr>
        <w:spacing w:before="100" w:beforeAutospacing="1" w:after="100" w:afterAutospacing="1" w:line="360" w:lineRule="auto"/>
        <w:ind w:left="720" w:hanging="360"/>
        <w:jc w:val="both"/>
        <w:rPr>
          <w:rFonts w:ascii="Times New Roman" w:hAnsi="Times New Roman" w:eastAsia="Times New Roman"/>
          <w:sz w:val="24"/>
          <w:szCs w:val="24"/>
        </w:rPr>
      </w:pPr>
      <w:r>
        <w:rPr>
          <w:rFonts w:ascii="Times New Roman" w:hAnsi="Times New Roman" w:eastAsia="Times New Roman"/>
          <w:sz w:val="24"/>
          <w:szCs w:val="24"/>
        </w:rPr>
        <w:t>The staff should have at least two years of experience in interacting with farmers.</w:t>
      </w:r>
    </w:p>
    <w:p w14:paraId="62BD6B4D">
      <w:pPr>
        <w:pStyle w:val="15"/>
        <w:numPr>
          <w:ilvl w:val="0"/>
          <w:numId w:val="1"/>
        </w:numPr>
        <w:shd w:val="clear" w:color="auto" w:fill="FFFFFF"/>
        <w:spacing w:after="100" w:afterAutospacing="1"/>
        <w:ind w:left="720" w:hanging="360"/>
        <w:jc w:val="both"/>
        <w:rPr>
          <w:rFonts w:eastAsia="Times New Roman" w:cs="Times New Roman"/>
          <w:b/>
          <w:bCs/>
          <w:color w:val="000000" w:themeColor="text1"/>
          <w:szCs w:val="24"/>
          <w14:textFill>
            <w14:solidFill>
              <w14:schemeClr w14:val="tx1"/>
            </w14:solidFill>
          </w14:textFill>
        </w:rPr>
      </w:pPr>
      <w:r>
        <w:rPr>
          <w:rFonts w:eastAsia="Times New Roman" w:cs="Times New Roman"/>
          <w:b/>
          <w:bCs/>
          <w:color w:val="000000" w:themeColor="text1"/>
          <w:szCs w:val="24"/>
          <w14:textFill>
            <w14:solidFill>
              <w14:schemeClr w14:val="tx1"/>
            </w14:solidFill>
          </w14:textFill>
        </w:rPr>
        <w:t>Bid submission and selection</w:t>
      </w:r>
    </w:p>
    <w:p w14:paraId="50D13535">
      <w:pPr>
        <w:shd w:val="clear" w:color="auto" w:fill="FFFFFF"/>
        <w:spacing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application files (bids) will include the following: The letter of expression of interest addressed to the President of INGABO Syndicate, technical and financial proposals. The following will be considered as criteria for selection:</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675"/>
        <w:gridCol w:w="4675"/>
      </w:tblGrid>
      <w:tr w14:paraId="4F52169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5" w:type="dxa"/>
          </w:tcPr>
          <w:p w14:paraId="5F39510F">
            <w:pPr>
              <w:spacing w:after="100" w:afterAutospacing="1"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Criteria for selection</w:t>
            </w:r>
          </w:p>
        </w:tc>
        <w:tc>
          <w:tcPr>
            <w:tcW w:w="4675" w:type="dxa"/>
          </w:tcPr>
          <w:p w14:paraId="3AE72ED2">
            <w:pPr>
              <w:spacing w:after="100" w:afterAutospacing="1"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Mark</w:t>
            </w:r>
          </w:p>
        </w:tc>
      </w:tr>
      <w:tr w14:paraId="10D665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50" w:type="dxa"/>
            <w:gridSpan w:val="2"/>
          </w:tcPr>
          <w:p w14:paraId="15E5EB73">
            <w:pPr>
              <w:spacing w:after="100" w:afterAutospacing="1"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Technical proposal/ 80</w:t>
            </w:r>
          </w:p>
        </w:tc>
      </w:tr>
      <w:tr w14:paraId="12B5A6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5" w:type="dxa"/>
          </w:tcPr>
          <w:p w14:paraId="3D3F4233">
            <w:pPr>
              <w:spacing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Technical proposal (Methodology)</w:t>
            </w:r>
          </w:p>
        </w:tc>
        <w:tc>
          <w:tcPr>
            <w:tcW w:w="4675" w:type="dxa"/>
          </w:tcPr>
          <w:p w14:paraId="5ED143AB">
            <w:pPr>
              <w:spacing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r>
      <w:tr w14:paraId="75864D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5" w:type="dxa"/>
          </w:tcPr>
          <w:p w14:paraId="1E928813">
            <w:pPr>
              <w:spacing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Qualification and experience of the staff</w:t>
            </w:r>
          </w:p>
        </w:tc>
        <w:tc>
          <w:tcPr>
            <w:tcW w:w="4675" w:type="dxa"/>
          </w:tcPr>
          <w:p w14:paraId="735B3E42">
            <w:pPr>
              <w:spacing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40</w:t>
            </w:r>
          </w:p>
        </w:tc>
      </w:tr>
      <w:tr w14:paraId="693990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5" w:type="dxa"/>
          </w:tcPr>
          <w:p w14:paraId="2E4433AE">
            <w:pPr>
              <w:spacing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Administrative documents </w:t>
            </w:r>
          </w:p>
        </w:tc>
        <w:tc>
          <w:tcPr>
            <w:tcW w:w="4675" w:type="dxa"/>
          </w:tcPr>
          <w:p w14:paraId="09C6F773">
            <w:pPr>
              <w:spacing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w:t>
            </w:r>
          </w:p>
        </w:tc>
      </w:tr>
      <w:tr w14:paraId="4B362A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350" w:type="dxa"/>
            <w:gridSpan w:val="2"/>
          </w:tcPr>
          <w:p w14:paraId="42FD9653">
            <w:pPr>
              <w:spacing w:after="100" w:afterAutospacing="1" w:line="36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Financial proposal/ 20</w:t>
            </w:r>
          </w:p>
        </w:tc>
      </w:tr>
      <w:tr w14:paraId="26F8C5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5" w:type="dxa"/>
          </w:tcPr>
          <w:p w14:paraId="79BC5927">
            <w:pPr>
              <w:spacing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requested cost for the assignment</w:t>
            </w:r>
          </w:p>
        </w:tc>
        <w:tc>
          <w:tcPr>
            <w:tcW w:w="4675" w:type="dxa"/>
          </w:tcPr>
          <w:p w14:paraId="45736EA4">
            <w:pPr>
              <w:spacing w:after="100" w:afterAutospacing="1"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w:t>
            </w:r>
          </w:p>
        </w:tc>
      </w:tr>
      <w:tr w14:paraId="49D263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75" w:type="dxa"/>
          </w:tcPr>
          <w:p w14:paraId="1E80D2B2">
            <w:pPr>
              <w:spacing w:after="100" w:afterAutospacing="1"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Total marks</w:t>
            </w:r>
          </w:p>
        </w:tc>
        <w:tc>
          <w:tcPr>
            <w:tcW w:w="4675" w:type="dxa"/>
          </w:tcPr>
          <w:p w14:paraId="228EC4D7">
            <w:pPr>
              <w:spacing w:after="100" w:afterAutospacing="1" w:line="36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100</w:t>
            </w:r>
          </w:p>
        </w:tc>
      </w:tr>
    </w:tbl>
    <w:p w14:paraId="2D02D6DC">
      <w:pPr>
        <w:shd w:val="clear" w:color="auto" w:fill="FFFFFF"/>
        <w:spacing w:after="100" w:afterAutospacing="1" w:line="240" w:lineRule="auto"/>
        <w:jc w:val="both"/>
        <w:rPr>
          <w:rFonts w:ascii="Times New Roman" w:hAnsi="Times New Roman" w:eastAsia="Times New Roman" w:cs="Times New Roman"/>
          <w:sz w:val="24"/>
          <w:szCs w:val="24"/>
        </w:rPr>
      </w:pPr>
    </w:p>
    <w:p w14:paraId="4AECFFDB">
      <w:pPr>
        <w:shd w:val="clear" w:color="auto" w:fill="FFFFFF"/>
        <w:spacing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As the financial proposal will be prepared according to each deliverable, the interested bidders are advised to use the following table:</w:t>
      </w:r>
    </w:p>
    <w:tbl>
      <w:tblPr>
        <w:tblStyle w:val="1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3"/>
        <w:gridCol w:w="1551"/>
        <w:gridCol w:w="1535"/>
        <w:gridCol w:w="1548"/>
        <w:gridCol w:w="1548"/>
        <w:gridCol w:w="2220"/>
      </w:tblGrid>
      <w:tr w14:paraId="02B9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83" w:type="dxa"/>
          </w:tcPr>
          <w:p w14:paraId="03736449">
            <w:pPr>
              <w:spacing w:after="100" w:afterAutospacing="1"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Activity description</w:t>
            </w:r>
          </w:p>
        </w:tc>
        <w:tc>
          <w:tcPr>
            <w:tcW w:w="1551" w:type="dxa"/>
          </w:tcPr>
          <w:p w14:paraId="604850FF">
            <w:pPr>
              <w:spacing w:after="100" w:afterAutospacing="1"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Quantity</w:t>
            </w:r>
          </w:p>
        </w:tc>
        <w:tc>
          <w:tcPr>
            <w:tcW w:w="1535" w:type="dxa"/>
          </w:tcPr>
          <w:p w14:paraId="4AE5C60E">
            <w:pPr>
              <w:spacing w:after="100" w:afterAutospacing="1"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Unit</w:t>
            </w:r>
          </w:p>
        </w:tc>
        <w:tc>
          <w:tcPr>
            <w:tcW w:w="1548" w:type="dxa"/>
          </w:tcPr>
          <w:p w14:paraId="410280ED">
            <w:pPr>
              <w:spacing w:after="100" w:afterAutospacing="1"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Unit price (Frw) all tax inclusive</w:t>
            </w:r>
          </w:p>
        </w:tc>
        <w:tc>
          <w:tcPr>
            <w:tcW w:w="1548" w:type="dxa"/>
          </w:tcPr>
          <w:p w14:paraId="4F0A0A17">
            <w:pPr>
              <w:spacing w:after="100" w:afterAutospacing="1"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Total price (Frw) all tax inclusive</w:t>
            </w:r>
          </w:p>
        </w:tc>
        <w:tc>
          <w:tcPr>
            <w:tcW w:w="2220" w:type="dxa"/>
          </w:tcPr>
          <w:p w14:paraId="0508AA49">
            <w:pPr>
              <w:spacing w:after="100" w:afterAutospacing="1"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Comments if any</w:t>
            </w:r>
          </w:p>
        </w:tc>
      </w:tr>
      <w:tr w14:paraId="3526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14:paraId="534A7054">
            <w:pPr>
              <w:spacing w:before="100" w:beforeAutospacing="1" w:after="100" w:afterAutospacing="1"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Digging holes  of 2m*2m length and 30 Cm depth for the plot where Zai pit will be used (i.e 2 ares for each FFS Plot)</w:t>
            </w:r>
          </w:p>
        </w:tc>
        <w:tc>
          <w:tcPr>
            <w:tcW w:w="1551" w:type="dxa"/>
          </w:tcPr>
          <w:p w14:paraId="09A77CFD">
            <w:pPr>
              <w:spacing w:after="100" w:afterAutospacing="1" w:line="240" w:lineRule="auto"/>
              <w:jc w:val="both"/>
              <w:rPr>
                <w:rFonts w:hint="default" w:ascii="Times New Roman" w:hAnsi="Times New Roman" w:eastAsia="Times New Roman" w:cs="Times New Roman"/>
                <w:sz w:val="24"/>
                <w:szCs w:val="24"/>
                <w:lang w:val="en-US"/>
              </w:rPr>
            </w:pPr>
          </w:p>
        </w:tc>
        <w:tc>
          <w:tcPr>
            <w:tcW w:w="1535" w:type="dxa"/>
          </w:tcPr>
          <w:p w14:paraId="3E6B0CB5">
            <w:pPr>
              <w:spacing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Holes</w:t>
            </w:r>
          </w:p>
        </w:tc>
        <w:tc>
          <w:tcPr>
            <w:tcW w:w="1548" w:type="dxa"/>
          </w:tcPr>
          <w:p w14:paraId="4A6AF665">
            <w:pPr>
              <w:spacing w:after="100" w:afterAutospacing="1" w:line="240" w:lineRule="auto"/>
              <w:jc w:val="both"/>
              <w:rPr>
                <w:rFonts w:ascii="Times New Roman" w:hAnsi="Times New Roman" w:eastAsia="Times New Roman" w:cs="Times New Roman"/>
                <w:sz w:val="24"/>
                <w:szCs w:val="24"/>
              </w:rPr>
            </w:pPr>
          </w:p>
        </w:tc>
        <w:tc>
          <w:tcPr>
            <w:tcW w:w="1548" w:type="dxa"/>
          </w:tcPr>
          <w:p w14:paraId="016A8011">
            <w:pPr>
              <w:spacing w:after="100" w:afterAutospacing="1" w:line="240" w:lineRule="auto"/>
              <w:jc w:val="both"/>
              <w:rPr>
                <w:rFonts w:ascii="Times New Roman" w:hAnsi="Times New Roman" w:eastAsia="Times New Roman" w:cs="Times New Roman"/>
                <w:sz w:val="24"/>
                <w:szCs w:val="24"/>
              </w:rPr>
            </w:pPr>
          </w:p>
        </w:tc>
        <w:tc>
          <w:tcPr>
            <w:tcW w:w="2220" w:type="dxa"/>
          </w:tcPr>
          <w:p w14:paraId="06C8CD66">
            <w:pPr>
              <w:spacing w:after="100" w:afterAutospacing="1" w:line="240" w:lineRule="auto"/>
              <w:jc w:val="both"/>
              <w:rPr>
                <w:rFonts w:ascii="Times New Roman" w:hAnsi="Times New Roman" w:eastAsia="Times New Roman" w:cs="Times New Roman"/>
                <w:sz w:val="24"/>
                <w:szCs w:val="24"/>
              </w:rPr>
            </w:pPr>
          </w:p>
        </w:tc>
      </w:tr>
      <w:tr w14:paraId="4162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1583" w:type="dxa"/>
          </w:tcPr>
          <w:p w14:paraId="50BCE15E">
            <w:pPr>
              <w:spacing w:before="100" w:beforeAutospacing="1" w:after="100" w:afterAutospacing="1"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Preparation of the land (Cultivating) for the plot where conventional technique will be used as control plot (i.e 2 ares for each FFS Plot)</w:t>
            </w:r>
          </w:p>
          <w:p w14:paraId="66AF3532">
            <w:pPr>
              <w:spacing w:before="100" w:beforeAutospacing="1" w:after="100" w:afterAutospacing="1" w:line="360" w:lineRule="auto"/>
              <w:jc w:val="left"/>
              <w:rPr>
                <w:rFonts w:ascii="Times New Roman" w:hAnsi="Times New Roman" w:eastAsia="Times New Roman" w:cs="Times New Roman"/>
                <w:sz w:val="24"/>
                <w:szCs w:val="24"/>
              </w:rPr>
            </w:pPr>
          </w:p>
        </w:tc>
        <w:tc>
          <w:tcPr>
            <w:tcW w:w="1551" w:type="dxa"/>
          </w:tcPr>
          <w:p w14:paraId="5D207A15">
            <w:pPr>
              <w:spacing w:after="100" w:afterAutospacing="1" w:line="240" w:lineRule="auto"/>
              <w:jc w:val="center"/>
              <w:rPr>
                <w:rFonts w:ascii="Times New Roman" w:hAnsi="Times New Roman" w:eastAsia="Times New Roman" w:cs="Times New Roman"/>
                <w:sz w:val="24"/>
                <w:szCs w:val="24"/>
              </w:rPr>
            </w:pPr>
          </w:p>
          <w:p w14:paraId="3C0B1019">
            <w:pPr>
              <w:spacing w:after="100" w:afterAutospacing="1" w:line="240" w:lineRule="auto"/>
              <w:jc w:val="center"/>
              <w:rPr>
                <w:rFonts w:ascii="Times New Roman" w:hAnsi="Times New Roman" w:eastAsia="Times New Roman" w:cs="Times New Roman"/>
                <w:sz w:val="24"/>
                <w:szCs w:val="24"/>
              </w:rPr>
            </w:pPr>
          </w:p>
        </w:tc>
        <w:tc>
          <w:tcPr>
            <w:tcW w:w="1535" w:type="dxa"/>
          </w:tcPr>
          <w:p w14:paraId="69CE0ED2">
            <w:pPr>
              <w:spacing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Ares</w:t>
            </w:r>
          </w:p>
        </w:tc>
        <w:tc>
          <w:tcPr>
            <w:tcW w:w="1548" w:type="dxa"/>
          </w:tcPr>
          <w:p w14:paraId="5FD3C1DF">
            <w:pPr>
              <w:spacing w:after="100" w:afterAutospacing="1" w:line="240" w:lineRule="auto"/>
              <w:jc w:val="both"/>
              <w:rPr>
                <w:rFonts w:ascii="Times New Roman" w:hAnsi="Times New Roman" w:eastAsia="Times New Roman" w:cs="Times New Roman"/>
                <w:sz w:val="24"/>
                <w:szCs w:val="24"/>
              </w:rPr>
            </w:pPr>
          </w:p>
        </w:tc>
        <w:tc>
          <w:tcPr>
            <w:tcW w:w="1548" w:type="dxa"/>
          </w:tcPr>
          <w:p w14:paraId="01076660">
            <w:pPr>
              <w:spacing w:after="100" w:afterAutospacing="1" w:line="240" w:lineRule="auto"/>
              <w:jc w:val="both"/>
              <w:rPr>
                <w:rFonts w:ascii="Times New Roman" w:hAnsi="Times New Roman" w:eastAsia="Times New Roman" w:cs="Times New Roman"/>
                <w:sz w:val="24"/>
                <w:szCs w:val="24"/>
              </w:rPr>
            </w:pPr>
          </w:p>
        </w:tc>
        <w:tc>
          <w:tcPr>
            <w:tcW w:w="2220" w:type="dxa"/>
          </w:tcPr>
          <w:p w14:paraId="39637CE2">
            <w:pPr>
              <w:spacing w:after="100" w:afterAutospacing="1" w:line="240" w:lineRule="auto"/>
              <w:jc w:val="both"/>
              <w:rPr>
                <w:rFonts w:ascii="Times New Roman" w:hAnsi="Times New Roman" w:eastAsia="Times New Roman" w:cs="Times New Roman"/>
                <w:sz w:val="24"/>
                <w:szCs w:val="24"/>
              </w:rPr>
            </w:pPr>
          </w:p>
        </w:tc>
      </w:tr>
      <w:tr w14:paraId="4E41A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14:paraId="65AA943C">
            <w:pPr>
              <w:spacing w:before="100" w:beforeAutospacing="1" w:after="100" w:afterAutospacing="1"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Supplying </w:t>
            </w:r>
            <w:r>
              <w:rPr>
                <w:rFonts w:hint="default" w:ascii="Times New Roman" w:hAnsi="Times New Roman" w:eastAsia="Times New Roman" w:cs="Times New Roman"/>
                <w:sz w:val="24"/>
                <w:szCs w:val="24"/>
                <w:lang w:val="en-US"/>
              </w:rPr>
              <w:t>agricultural inputs (</w:t>
            </w:r>
            <w:r>
              <w:rPr>
                <w:rFonts w:ascii="Times New Roman" w:hAnsi="Times New Roman" w:eastAsia="Times New Roman" w:cs="Times New Roman"/>
                <w:sz w:val="24"/>
                <w:szCs w:val="24"/>
              </w:rPr>
              <w:t>dry grasses which can be easily decomposed</w:t>
            </w:r>
            <w:r>
              <w:rPr>
                <w:rFonts w:hint="default" w:ascii="Times New Roman" w:hAnsi="Times New Roman" w:eastAsia="Times New Roman" w:cs="Times New Roman"/>
                <w:sz w:val="24"/>
                <w:szCs w:val="24"/>
                <w:lang w:val="en-US"/>
              </w:rPr>
              <w:t xml:space="preserve">) </w:t>
            </w:r>
            <w:r>
              <w:rPr>
                <w:rFonts w:ascii="Times New Roman" w:hAnsi="Times New Roman" w:eastAsia="Times New Roman" w:cs="Times New Roman"/>
                <w:sz w:val="24"/>
                <w:szCs w:val="24"/>
              </w:rPr>
              <w:t>to be used for Zai pit technique</w:t>
            </w:r>
          </w:p>
        </w:tc>
        <w:tc>
          <w:tcPr>
            <w:tcW w:w="1551" w:type="dxa"/>
          </w:tcPr>
          <w:p w14:paraId="37EA57EE">
            <w:pPr>
              <w:spacing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c>
        <w:tc>
          <w:tcPr>
            <w:tcW w:w="1535" w:type="dxa"/>
          </w:tcPr>
          <w:p w14:paraId="569115CB">
            <w:pPr>
              <w:spacing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Stalks (Imiba)</w:t>
            </w:r>
          </w:p>
        </w:tc>
        <w:tc>
          <w:tcPr>
            <w:tcW w:w="1548" w:type="dxa"/>
          </w:tcPr>
          <w:p w14:paraId="6D9F5F0C">
            <w:pPr>
              <w:spacing w:after="100" w:afterAutospacing="1" w:line="240" w:lineRule="auto"/>
              <w:jc w:val="both"/>
              <w:rPr>
                <w:rFonts w:ascii="Times New Roman" w:hAnsi="Times New Roman" w:eastAsia="Times New Roman" w:cs="Times New Roman"/>
                <w:sz w:val="24"/>
                <w:szCs w:val="24"/>
              </w:rPr>
            </w:pPr>
          </w:p>
        </w:tc>
        <w:tc>
          <w:tcPr>
            <w:tcW w:w="1548" w:type="dxa"/>
          </w:tcPr>
          <w:p w14:paraId="714C1000">
            <w:pPr>
              <w:spacing w:after="100" w:afterAutospacing="1" w:line="240" w:lineRule="auto"/>
              <w:jc w:val="both"/>
              <w:rPr>
                <w:rFonts w:ascii="Times New Roman" w:hAnsi="Times New Roman" w:eastAsia="Times New Roman" w:cs="Times New Roman"/>
                <w:sz w:val="24"/>
                <w:szCs w:val="24"/>
              </w:rPr>
            </w:pPr>
          </w:p>
        </w:tc>
        <w:tc>
          <w:tcPr>
            <w:tcW w:w="2220" w:type="dxa"/>
          </w:tcPr>
          <w:p w14:paraId="04809EAC">
            <w:pPr>
              <w:spacing w:after="100" w:afterAutospacing="1" w:line="240" w:lineRule="auto"/>
              <w:jc w:val="both"/>
              <w:rPr>
                <w:rFonts w:ascii="Times New Roman" w:hAnsi="Times New Roman" w:eastAsia="Times New Roman" w:cs="Times New Roman"/>
                <w:sz w:val="24"/>
                <w:szCs w:val="24"/>
              </w:rPr>
            </w:pPr>
          </w:p>
        </w:tc>
      </w:tr>
      <w:tr w14:paraId="164D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14:paraId="060DD84D">
            <w:pPr>
              <w:spacing w:before="100" w:beforeAutospacing="1" w:after="100" w:afterAutospacing="1"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Supplying </w:t>
            </w:r>
            <w:r>
              <w:rPr>
                <w:rFonts w:hint="default" w:ascii="Times New Roman" w:hAnsi="Times New Roman" w:eastAsia="Times New Roman" w:cs="Times New Roman"/>
                <w:sz w:val="24"/>
                <w:szCs w:val="24"/>
                <w:lang w:val="en-US"/>
              </w:rPr>
              <w:t>agricultural inputs (</w:t>
            </w:r>
            <w:r>
              <w:rPr>
                <w:rFonts w:ascii="Times New Roman" w:hAnsi="Times New Roman" w:eastAsia="Times New Roman" w:cs="Times New Roman"/>
                <w:sz w:val="24"/>
                <w:szCs w:val="24"/>
              </w:rPr>
              <w:t>organic fertilizer (Compost or fertilizer from domestic animals)</w:t>
            </w:r>
            <w:r>
              <w:rPr>
                <w:rFonts w:hint="default" w:ascii="Times New Roman" w:hAnsi="Times New Roman" w:eastAsia="Times New Roman" w:cs="Times New Roman"/>
                <w:sz w:val="24"/>
                <w:szCs w:val="24"/>
                <w:lang w:val="en-US"/>
              </w:rPr>
              <w:t>)</w:t>
            </w:r>
            <w:r>
              <w:rPr>
                <w:rFonts w:ascii="Times New Roman" w:hAnsi="Times New Roman" w:eastAsia="Times New Roman" w:cs="Times New Roman"/>
                <w:sz w:val="24"/>
                <w:szCs w:val="24"/>
              </w:rPr>
              <w:t xml:space="preserve"> to be used for both zai pit (20 kg per hole) and conventional techniques</w:t>
            </w:r>
          </w:p>
        </w:tc>
        <w:tc>
          <w:tcPr>
            <w:tcW w:w="1551" w:type="dxa"/>
          </w:tcPr>
          <w:p w14:paraId="2F38D68E">
            <w:pPr>
              <w:spacing w:after="100" w:afterAutospacing="1" w:line="240" w:lineRule="auto"/>
              <w:jc w:val="both"/>
              <w:rPr>
                <w:rFonts w:ascii="Times New Roman" w:hAnsi="Times New Roman" w:eastAsia="Times New Roman" w:cs="Times New Roman"/>
                <w:sz w:val="24"/>
                <w:szCs w:val="24"/>
              </w:rPr>
            </w:pPr>
          </w:p>
        </w:tc>
        <w:tc>
          <w:tcPr>
            <w:tcW w:w="1535" w:type="dxa"/>
          </w:tcPr>
          <w:p w14:paraId="10FC92B6">
            <w:pPr>
              <w:spacing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Kg</w:t>
            </w:r>
          </w:p>
        </w:tc>
        <w:tc>
          <w:tcPr>
            <w:tcW w:w="1548" w:type="dxa"/>
          </w:tcPr>
          <w:p w14:paraId="329BE76E">
            <w:pPr>
              <w:spacing w:after="100" w:afterAutospacing="1" w:line="240" w:lineRule="auto"/>
              <w:jc w:val="both"/>
              <w:rPr>
                <w:rFonts w:ascii="Times New Roman" w:hAnsi="Times New Roman" w:eastAsia="Times New Roman" w:cs="Times New Roman"/>
                <w:sz w:val="24"/>
                <w:szCs w:val="24"/>
              </w:rPr>
            </w:pPr>
          </w:p>
        </w:tc>
        <w:tc>
          <w:tcPr>
            <w:tcW w:w="1548" w:type="dxa"/>
          </w:tcPr>
          <w:p w14:paraId="2FDD2437">
            <w:pPr>
              <w:spacing w:after="100" w:afterAutospacing="1" w:line="240" w:lineRule="auto"/>
              <w:jc w:val="both"/>
              <w:rPr>
                <w:rFonts w:ascii="Times New Roman" w:hAnsi="Times New Roman" w:eastAsia="Times New Roman" w:cs="Times New Roman"/>
                <w:sz w:val="24"/>
                <w:szCs w:val="24"/>
              </w:rPr>
            </w:pPr>
          </w:p>
        </w:tc>
        <w:tc>
          <w:tcPr>
            <w:tcW w:w="2220" w:type="dxa"/>
          </w:tcPr>
          <w:p w14:paraId="54DCCE60">
            <w:pPr>
              <w:spacing w:after="100" w:afterAutospacing="1" w:line="240" w:lineRule="auto"/>
              <w:jc w:val="both"/>
              <w:rPr>
                <w:rFonts w:ascii="Times New Roman" w:hAnsi="Times New Roman" w:eastAsia="Times New Roman" w:cs="Times New Roman"/>
                <w:sz w:val="24"/>
                <w:szCs w:val="24"/>
              </w:rPr>
            </w:pPr>
          </w:p>
        </w:tc>
      </w:tr>
      <w:tr w14:paraId="4C343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14:paraId="0DBA8AB9">
            <w:pPr>
              <w:spacing w:before="100" w:beforeAutospacing="1" w:after="100" w:afterAutospacing="1"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Supplying </w:t>
            </w:r>
            <w:r>
              <w:rPr>
                <w:rFonts w:hint="default" w:ascii="Times New Roman" w:hAnsi="Times New Roman" w:eastAsia="Times New Roman" w:cs="Times New Roman"/>
                <w:sz w:val="24"/>
                <w:szCs w:val="24"/>
                <w:lang w:val="en-US"/>
              </w:rPr>
              <w:t>agricultural inputs (</w:t>
            </w:r>
            <w:r>
              <w:rPr>
                <w:rFonts w:ascii="Times New Roman" w:hAnsi="Times New Roman" w:eastAsia="Times New Roman" w:cs="Times New Roman"/>
                <w:sz w:val="24"/>
                <w:szCs w:val="24"/>
              </w:rPr>
              <w:t>certified cassava cuttings</w:t>
            </w:r>
            <w:r>
              <w:rPr>
                <w:rFonts w:hint="default" w:ascii="Times New Roman" w:hAnsi="Times New Roman" w:eastAsia="Times New Roman" w:cs="Times New Roman"/>
                <w:sz w:val="24"/>
                <w:szCs w:val="24"/>
                <w:lang w:val="en-US"/>
              </w:rPr>
              <w:t>)</w:t>
            </w:r>
            <w:r>
              <w:rPr>
                <w:rFonts w:ascii="Times New Roman" w:hAnsi="Times New Roman" w:eastAsia="Times New Roman" w:cs="Times New Roman"/>
                <w:sz w:val="24"/>
                <w:szCs w:val="24"/>
              </w:rPr>
              <w:t xml:space="preserve"> to be planted for both treated and control plots</w:t>
            </w:r>
          </w:p>
        </w:tc>
        <w:tc>
          <w:tcPr>
            <w:tcW w:w="1551" w:type="dxa"/>
          </w:tcPr>
          <w:p w14:paraId="6AC6BBE7">
            <w:pPr>
              <w:spacing w:after="100" w:afterAutospacing="1" w:line="240" w:lineRule="auto"/>
              <w:jc w:val="both"/>
              <w:rPr>
                <w:rFonts w:ascii="Times New Roman" w:hAnsi="Times New Roman" w:eastAsia="Times New Roman" w:cs="Times New Roman"/>
                <w:sz w:val="24"/>
                <w:szCs w:val="24"/>
              </w:rPr>
            </w:pPr>
          </w:p>
        </w:tc>
        <w:tc>
          <w:tcPr>
            <w:tcW w:w="1535" w:type="dxa"/>
          </w:tcPr>
          <w:p w14:paraId="4FCB6EDD">
            <w:pPr>
              <w:spacing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Cassava cuttings</w:t>
            </w:r>
          </w:p>
        </w:tc>
        <w:tc>
          <w:tcPr>
            <w:tcW w:w="1548" w:type="dxa"/>
          </w:tcPr>
          <w:p w14:paraId="472430CD">
            <w:pPr>
              <w:spacing w:after="100" w:afterAutospacing="1" w:line="240" w:lineRule="auto"/>
              <w:jc w:val="both"/>
              <w:rPr>
                <w:rFonts w:ascii="Times New Roman" w:hAnsi="Times New Roman" w:eastAsia="Times New Roman" w:cs="Times New Roman"/>
                <w:sz w:val="24"/>
                <w:szCs w:val="24"/>
              </w:rPr>
            </w:pPr>
          </w:p>
        </w:tc>
        <w:tc>
          <w:tcPr>
            <w:tcW w:w="1548" w:type="dxa"/>
          </w:tcPr>
          <w:p w14:paraId="6EF2AFE5">
            <w:pPr>
              <w:spacing w:after="100" w:afterAutospacing="1" w:line="240" w:lineRule="auto"/>
              <w:jc w:val="both"/>
              <w:rPr>
                <w:rFonts w:ascii="Times New Roman" w:hAnsi="Times New Roman" w:eastAsia="Times New Roman" w:cs="Times New Roman"/>
                <w:sz w:val="24"/>
                <w:szCs w:val="24"/>
              </w:rPr>
            </w:pPr>
          </w:p>
        </w:tc>
        <w:tc>
          <w:tcPr>
            <w:tcW w:w="2220" w:type="dxa"/>
          </w:tcPr>
          <w:p w14:paraId="07987011">
            <w:pPr>
              <w:spacing w:after="100" w:afterAutospacing="1" w:line="240" w:lineRule="auto"/>
              <w:jc w:val="both"/>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 xml:space="preserve">Any certified cassava variety </w:t>
            </w:r>
          </w:p>
        </w:tc>
      </w:tr>
      <w:tr w14:paraId="0FFF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14:paraId="2B5BEEA3">
            <w:pPr>
              <w:spacing w:before="100" w:beforeAutospacing="1" w:after="100" w:afterAutospacing="1"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Planting those cassava cuttings using Zai pit technique and conventional techniques.</w:t>
            </w:r>
          </w:p>
        </w:tc>
        <w:tc>
          <w:tcPr>
            <w:tcW w:w="1551" w:type="dxa"/>
          </w:tcPr>
          <w:p w14:paraId="3BE90E72">
            <w:pPr>
              <w:spacing w:after="100" w:afterAutospacing="1" w:line="240" w:lineRule="auto"/>
              <w:jc w:val="both"/>
              <w:rPr>
                <w:rFonts w:ascii="Times New Roman" w:hAnsi="Times New Roman" w:eastAsia="Times New Roman" w:cs="Times New Roman"/>
                <w:sz w:val="24"/>
                <w:szCs w:val="24"/>
              </w:rPr>
            </w:pPr>
          </w:p>
        </w:tc>
        <w:tc>
          <w:tcPr>
            <w:tcW w:w="1535" w:type="dxa"/>
          </w:tcPr>
          <w:p w14:paraId="61BC33F8">
            <w:pPr>
              <w:spacing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Plot</w:t>
            </w:r>
          </w:p>
        </w:tc>
        <w:tc>
          <w:tcPr>
            <w:tcW w:w="1548" w:type="dxa"/>
          </w:tcPr>
          <w:p w14:paraId="327356B5">
            <w:pPr>
              <w:spacing w:after="100" w:afterAutospacing="1" w:line="240" w:lineRule="auto"/>
              <w:jc w:val="both"/>
              <w:rPr>
                <w:rFonts w:ascii="Times New Roman" w:hAnsi="Times New Roman" w:eastAsia="Times New Roman" w:cs="Times New Roman"/>
                <w:sz w:val="24"/>
                <w:szCs w:val="24"/>
              </w:rPr>
            </w:pPr>
          </w:p>
        </w:tc>
        <w:tc>
          <w:tcPr>
            <w:tcW w:w="1548" w:type="dxa"/>
          </w:tcPr>
          <w:p w14:paraId="2323A9B8">
            <w:pPr>
              <w:spacing w:after="100" w:afterAutospacing="1" w:line="240" w:lineRule="auto"/>
              <w:jc w:val="both"/>
              <w:rPr>
                <w:rFonts w:ascii="Times New Roman" w:hAnsi="Times New Roman" w:eastAsia="Times New Roman" w:cs="Times New Roman"/>
                <w:sz w:val="24"/>
                <w:szCs w:val="24"/>
              </w:rPr>
            </w:pPr>
          </w:p>
        </w:tc>
        <w:tc>
          <w:tcPr>
            <w:tcW w:w="2220" w:type="dxa"/>
          </w:tcPr>
          <w:p w14:paraId="77C4EA0B">
            <w:pPr>
              <w:spacing w:after="100" w:afterAutospacing="1" w:line="240" w:lineRule="auto"/>
              <w:jc w:val="left"/>
              <w:rPr>
                <w:rFonts w:ascii="Times New Roman" w:hAnsi="Times New Roman" w:eastAsia="Times New Roman" w:cs="Times New Roman"/>
                <w:sz w:val="24"/>
                <w:szCs w:val="24"/>
              </w:rPr>
            </w:pPr>
            <w:r>
              <w:rPr>
                <w:rFonts w:ascii="Times New Roman" w:hAnsi="Times New Roman" w:eastAsia="Times New Roman" w:cs="Times New Roman"/>
                <w:sz w:val="24"/>
                <w:szCs w:val="24"/>
              </w:rPr>
              <w:t>The bidder should make sure that the planting activity will be done in collaboration with cooperative members to help them to learn more about Zai pit technique</w:t>
            </w:r>
          </w:p>
        </w:tc>
      </w:tr>
      <w:tr w14:paraId="5FF8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Pr>
          <w:p w14:paraId="3961C5C1">
            <w:pPr>
              <w:spacing w:after="100" w:afterAutospacing="1"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Total </w:t>
            </w:r>
          </w:p>
        </w:tc>
        <w:tc>
          <w:tcPr>
            <w:tcW w:w="1551" w:type="dxa"/>
          </w:tcPr>
          <w:p w14:paraId="5294ACC2">
            <w:pPr>
              <w:spacing w:after="100" w:afterAutospacing="1" w:line="240" w:lineRule="auto"/>
              <w:jc w:val="both"/>
              <w:rPr>
                <w:rFonts w:ascii="Times New Roman" w:hAnsi="Times New Roman" w:eastAsia="Times New Roman" w:cs="Times New Roman"/>
                <w:b/>
                <w:sz w:val="24"/>
                <w:szCs w:val="24"/>
              </w:rPr>
            </w:pPr>
          </w:p>
        </w:tc>
        <w:tc>
          <w:tcPr>
            <w:tcW w:w="1535" w:type="dxa"/>
          </w:tcPr>
          <w:p w14:paraId="72BB3166">
            <w:pPr>
              <w:spacing w:after="100" w:afterAutospacing="1" w:line="240" w:lineRule="auto"/>
              <w:jc w:val="both"/>
              <w:rPr>
                <w:rFonts w:ascii="Times New Roman" w:hAnsi="Times New Roman" w:eastAsia="Times New Roman" w:cs="Times New Roman"/>
                <w:b/>
                <w:sz w:val="24"/>
                <w:szCs w:val="24"/>
              </w:rPr>
            </w:pPr>
          </w:p>
        </w:tc>
        <w:tc>
          <w:tcPr>
            <w:tcW w:w="1548" w:type="dxa"/>
          </w:tcPr>
          <w:p w14:paraId="653BB62E">
            <w:pPr>
              <w:spacing w:after="100" w:afterAutospacing="1" w:line="240" w:lineRule="auto"/>
              <w:jc w:val="both"/>
              <w:rPr>
                <w:rFonts w:ascii="Times New Roman" w:hAnsi="Times New Roman" w:eastAsia="Times New Roman" w:cs="Times New Roman"/>
                <w:b/>
                <w:sz w:val="24"/>
                <w:szCs w:val="24"/>
              </w:rPr>
            </w:pPr>
          </w:p>
        </w:tc>
        <w:tc>
          <w:tcPr>
            <w:tcW w:w="1548" w:type="dxa"/>
          </w:tcPr>
          <w:p w14:paraId="1EFD5EAB">
            <w:pPr>
              <w:spacing w:after="100" w:afterAutospacing="1" w:line="240" w:lineRule="auto"/>
              <w:jc w:val="both"/>
              <w:rPr>
                <w:rFonts w:ascii="Times New Roman" w:hAnsi="Times New Roman" w:eastAsia="Times New Roman" w:cs="Times New Roman"/>
                <w:b/>
                <w:sz w:val="24"/>
                <w:szCs w:val="24"/>
              </w:rPr>
            </w:pPr>
          </w:p>
        </w:tc>
        <w:tc>
          <w:tcPr>
            <w:tcW w:w="2220" w:type="dxa"/>
          </w:tcPr>
          <w:p w14:paraId="2D34D551">
            <w:pPr>
              <w:spacing w:after="100" w:afterAutospacing="1" w:line="240" w:lineRule="auto"/>
              <w:jc w:val="both"/>
              <w:rPr>
                <w:rFonts w:ascii="Times New Roman" w:hAnsi="Times New Roman" w:eastAsia="Times New Roman" w:cs="Times New Roman"/>
                <w:b/>
                <w:sz w:val="24"/>
                <w:szCs w:val="24"/>
              </w:rPr>
            </w:pPr>
          </w:p>
        </w:tc>
      </w:tr>
    </w:tbl>
    <w:p w14:paraId="32B15EEF">
      <w:pPr>
        <w:shd w:val="clear" w:color="auto" w:fill="FFFFFF"/>
        <w:spacing w:after="100" w:afterAutospacing="1" w:line="240" w:lineRule="auto"/>
        <w:jc w:val="both"/>
        <w:rPr>
          <w:rFonts w:ascii="Times New Roman" w:hAnsi="Times New Roman" w:eastAsia="Times New Roman" w:cs="Times New Roman"/>
          <w:sz w:val="24"/>
          <w:szCs w:val="24"/>
        </w:rPr>
      </w:pPr>
    </w:p>
    <w:p w14:paraId="09D62B51">
      <w:pPr>
        <w:pStyle w:val="15"/>
        <w:numPr>
          <w:ilvl w:val="0"/>
          <w:numId w:val="1"/>
        </w:numPr>
        <w:shd w:val="clear" w:color="auto" w:fill="FFFFFF"/>
        <w:spacing w:after="100" w:afterAutospacing="1"/>
        <w:rPr>
          <w:rFonts w:eastAsia="Times New Roman" w:cs="Times New Roman"/>
          <w:b/>
          <w:bCs/>
          <w:color w:val="000000" w:themeColor="text1"/>
          <w:szCs w:val="24"/>
          <w14:textFill>
            <w14:solidFill>
              <w14:schemeClr w14:val="tx1"/>
            </w14:solidFill>
          </w14:textFill>
        </w:rPr>
      </w:pPr>
      <w:r>
        <w:rPr>
          <w:rFonts w:eastAsia="Times New Roman" w:cs="Times New Roman"/>
          <w:b/>
          <w:bCs/>
          <w:color w:val="000000" w:themeColor="text1"/>
          <w:szCs w:val="24"/>
          <w14:textFill>
            <w14:solidFill>
              <w14:schemeClr w14:val="tx1"/>
            </w14:solidFill>
          </w14:textFill>
        </w:rPr>
        <w:t>Public disclosure</w:t>
      </w:r>
    </w:p>
    <w:p w14:paraId="37C2D892">
      <w:pPr>
        <w:spacing w:after="0" w:line="360" w:lineRule="auto"/>
        <w:jc w:val="both"/>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lang w:val="en-GB"/>
        </w:rPr>
        <w:t>The successful bidder</w:t>
      </w:r>
      <w:r>
        <w:rPr>
          <w:rFonts w:hint="default" w:ascii="Times New Roman" w:hAnsi="Times New Roman" w:eastAsia="Times New Roman" w:cs="Times New Roman"/>
          <w:sz w:val="24"/>
          <w:szCs w:val="24"/>
          <w:lang w:val="en-US"/>
        </w:rPr>
        <w:t>s</w:t>
      </w:r>
      <w:r>
        <w:rPr>
          <w:rFonts w:ascii="Times New Roman" w:hAnsi="Times New Roman" w:eastAsia="Times New Roman" w:cs="Times New Roman"/>
          <w:sz w:val="24"/>
          <w:szCs w:val="24"/>
          <w:lang w:val="en-GB"/>
        </w:rPr>
        <w:t xml:space="preserve"> should be ready to comply with IFAD policy on preventing fraud and corruption in </w:t>
      </w:r>
      <w:r>
        <w:rPr>
          <w:rFonts w:hint="default" w:ascii="Times New Roman" w:hAnsi="Times New Roman" w:eastAsia="Times New Roman" w:cs="Times New Roman"/>
          <w:sz w:val="24"/>
          <w:szCs w:val="24"/>
          <w:lang w:val="en-US"/>
        </w:rPr>
        <w:t>their</w:t>
      </w:r>
      <w:r>
        <w:rPr>
          <w:rFonts w:ascii="Times New Roman" w:hAnsi="Times New Roman" w:eastAsia="Times New Roman" w:cs="Times New Roman"/>
          <w:sz w:val="24"/>
          <w:szCs w:val="24"/>
          <w:lang w:val="en-GB"/>
        </w:rPr>
        <w:t xml:space="preserve"> activities and operations and IFAD policy on prevention and responding to sexual harassment, sexual exploitation and abuse. In addition, the bidder</w:t>
      </w:r>
      <w:r>
        <w:rPr>
          <w:rFonts w:hint="default" w:ascii="Times New Roman" w:hAnsi="Times New Roman" w:eastAsia="Times New Roman" w:cs="Times New Roman"/>
          <w:sz w:val="24"/>
          <w:szCs w:val="24"/>
          <w:lang w:val="en-US"/>
        </w:rPr>
        <w:t>s</w:t>
      </w:r>
      <w:r>
        <w:rPr>
          <w:rFonts w:ascii="Times New Roman" w:hAnsi="Times New Roman" w:eastAsia="Times New Roman" w:cs="Times New Roman"/>
          <w:sz w:val="24"/>
          <w:szCs w:val="24"/>
          <w:lang w:val="en-GB"/>
        </w:rPr>
        <w:t xml:space="preserve"> should accept to: (i) allow full inspection by IFAD of all bidding documentation and related records, and (ii) fully cooperate with agents or representatives of IFAD carrying out an audit or investigation. </w:t>
      </w:r>
    </w:p>
    <w:p w14:paraId="3498E5F7">
      <w:pPr>
        <w:spacing w:after="0"/>
        <w:jc w:val="both"/>
        <w:rPr>
          <w:rFonts w:ascii="Times New Roman" w:hAnsi="Times New Roman" w:eastAsia="Times New Roman" w:cs="Times New Roman"/>
          <w:sz w:val="24"/>
          <w:szCs w:val="24"/>
          <w:lang w:val="en-GB"/>
        </w:rPr>
      </w:pPr>
    </w:p>
    <w:p w14:paraId="091093A4">
      <w:pPr>
        <w:pStyle w:val="15"/>
        <w:numPr>
          <w:ilvl w:val="0"/>
          <w:numId w:val="1"/>
        </w:numPr>
        <w:shd w:val="clear" w:color="auto" w:fill="FFFFFF"/>
        <w:spacing w:after="100" w:afterAutospacing="1"/>
        <w:rPr>
          <w:rFonts w:eastAsia="Times New Roman" w:cs="Times New Roman"/>
          <w:b/>
          <w:bCs/>
          <w:color w:val="000000" w:themeColor="text1"/>
          <w:szCs w:val="24"/>
          <w14:textFill>
            <w14:solidFill>
              <w14:schemeClr w14:val="tx1"/>
            </w14:solidFill>
          </w14:textFill>
        </w:rPr>
      </w:pPr>
      <w:r>
        <w:rPr>
          <w:rFonts w:eastAsia="Times New Roman" w:cs="Times New Roman"/>
          <w:b/>
          <w:bCs/>
          <w:color w:val="000000" w:themeColor="text1"/>
          <w:szCs w:val="24"/>
          <w14:textFill>
            <w14:solidFill>
              <w14:schemeClr w14:val="tx1"/>
            </w14:solidFill>
          </w14:textFill>
        </w:rPr>
        <w:t>How to apply</w:t>
      </w:r>
    </w:p>
    <w:p w14:paraId="073ABF93">
      <w:pPr>
        <w:pStyle w:val="15"/>
        <w:widowControl/>
        <w:autoSpaceDE/>
        <w:autoSpaceDN/>
        <w:spacing w:line="276" w:lineRule="auto"/>
        <w:ind w:left="720" w:firstLine="0"/>
        <w:jc w:val="both"/>
        <w:rPr>
          <w:rFonts w:eastAsia="Times New Roman" w:cs="Times New Roman"/>
          <w:szCs w:val="24"/>
          <w:lang w:val="en-GB" w:bidi="ar-SA"/>
        </w:rPr>
      </w:pPr>
    </w:p>
    <w:p w14:paraId="5A525460">
      <w:pPr>
        <w:spacing w:line="360" w:lineRule="auto"/>
        <w:jc w:val="both"/>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lang w:val="en-GB"/>
        </w:rPr>
        <w:t>Interested bidders must submit the following documents/Information to demonstrate their ability:</w:t>
      </w:r>
    </w:p>
    <w:p w14:paraId="72A8860C">
      <w:pPr>
        <w:numPr>
          <w:ilvl w:val="0"/>
          <w:numId w:val="5"/>
        </w:numPr>
        <w:spacing w:after="0" w:line="360" w:lineRule="auto"/>
        <w:jc w:val="both"/>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lang w:val="en-GB"/>
        </w:rPr>
        <w:t>Expression of interest addressed to the President of INGABO Syndicate</w:t>
      </w:r>
    </w:p>
    <w:p w14:paraId="04C57E9B">
      <w:pPr>
        <w:numPr>
          <w:ilvl w:val="0"/>
          <w:numId w:val="5"/>
        </w:numPr>
        <w:spacing w:after="0" w:line="360" w:lineRule="auto"/>
        <w:jc w:val="both"/>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lang w:val="en-GB"/>
        </w:rPr>
        <w:t xml:space="preserve">Technical and financial proposals including CV and degree of staff who will </w:t>
      </w:r>
      <w:r>
        <w:rPr>
          <w:rFonts w:ascii="Times New Roman" w:hAnsi="Times New Roman" w:eastAsia="Times New Roman" w:cs="Times New Roman"/>
          <w:sz w:val="24"/>
          <w:szCs w:val="24"/>
        </w:rPr>
        <w:t xml:space="preserve">contribute to the service </w:t>
      </w:r>
      <w:r>
        <w:rPr>
          <w:rFonts w:ascii="Times New Roman" w:hAnsi="Times New Roman" w:eastAsia="Times New Roman" w:cs="Times New Roman"/>
          <w:sz w:val="24"/>
          <w:szCs w:val="24"/>
          <w:lang w:val="en-GB"/>
        </w:rPr>
        <w:t xml:space="preserve"> </w:t>
      </w:r>
    </w:p>
    <w:p w14:paraId="4ED7B230">
      <w:pPr>
        <w:numPr>
          <w:ilvl w:val="0"/>
          <w:numId w:val="5"/>
        </w:numPr>
        <w:spacing w:after="0" w:line="360" w:lineRule="auto"/>
        <w:jc w:val="both"/>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lang w:val="en-GB"/>
        </w:rPr>
        <w:t>Business registration certificate issued by RDB</w:t>
      </w:r>
    </w:p>
    <w:p w14:paraId="52F45003">
      <w:pPr>
        <w:numPr>
          <w:ilvl w:val="0"/>
          <w:numId w:val="5"/>
        </w:numPr>
        <w:spacing w:after="0" w:line="360" w:lineRule="auto"/>
        <w:jc w:val="both"/>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lang w:val="en-GB"/>
        </w:rPr>
        <w:t>RRA Tax Clearance certificate</w:t>
      </w:r>
    </w:p>
    <w:p w14:paraId="1B8A0DAA">
      <w:pPr>
        <w:numPr>
          <w:ilvl w:val="0"/>
          <w:numId w:val="5"/>
        </w:numPr>
        <w:spacing w:after="0" w:line="360" w:lineRule="auto"/>
        <w:jc w:val="both"/>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lang w:val="en-GB"/>
        </w:rPr>
        <w:t>Testimony of VAT registration and proof of EBM use</w:t>
      </w:r>
    </w:p>
    <w:p w14:paraId="12164DEE">
      <w:pPr>
        <w:numPr>
          <w:ilvl w:val="0"/>
          <w:numId w:val="5"/>
        </w:numPr>
        <w:spacing w:after="0" w:line="360" w:lineRule="auto"/>
        <w:jc w:val="both"/>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lang w:val="en-GB"/>
        </w:rPr>
        <w:t xml:space="preserve">Payment slip of 10,000 Frw of non-refundable amount to buy this ToR to the account number 1093628101 opened in BPR in the name of SENDIKA Ingabo. </w:t>
      </w:r>
    </w:p>
    <w:p w14:paraId="178C5AF0">
      <w:pPr>
        <w:spacing w:after="0" w:line="360" w:lineRule="auto"/>
        <w:ind w:left="820"/>
        <w:jc w:val="both"/>
        <w:rPr>
          <w:rFonts w:ascii="Times New Roman" w:hAnsi="Times New Roman" w:eastAsia="Times New Roman" w:cs="Times New Roman"/>
          <w:sz w:val="24"/>
          <w:szCs w:val="24"/>
          <w:lang w:val="en-GB"/>
        </w:rPr>
      </w:pPr>
    </w:p>
    <w:p w14:paraId="576A0318">
      <w:pPr>
        <w:spacing w:line="360" w:lineRule="auto"/>
        <w:jc w:val="both"/>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lang w:val="en-GB"/>
        </w:rPr>
        <w:t xml:space="preserve">The submission of the above documents to INGABO Syndicate Head Office located at Nyamabuye sector, Muhanga District </w:t>
      </w:r>
      <w:r>
        <w:rPr>
          <w:rFonts w:ascii="Times New Roman" w:hAnsi="Times New Roman" w:eastAsia="Times New Roman" w:cs="Times New Roman"/>
          <w:bCs/>
          <w:sz w:val="24"/>
          <w:szCs w:val="24"/>
          <w:lang w:val="en-GB"/>
        </w:rPr>
        <w:t xml:space="preserve">should be done by </w:t>
      </w:r>
      <w:r>
        <w:rPr>
          <w:rFonts w:ascii="Times New Roman" w:hAnsi="Times New Roman" w:eastAsia="Times New Roman" w:cs="Times New Roman"/>
          <w:bCs/>
          <w:sz w:val="24"/>
          <w:szCs w:val="24"/>
        </w:rPr>
        <w:t>0</w:t>
      </w:r>
      <w:r>
        <w:rPr>
          <w:rFonts w:hint="default" w:ascii="Times New Roman" w:hAnsi="Times New Roman" w:eastAsia="Times New Roman" w:cs="Times New Roman"/>
          <w:bCs/>
          <w:sz w:val="24"/>
          <w:szCs w:val="24"/>
          <w:lang w:val="en-US"/>
        </w:rPr>
        <w:t>9</w:t>
      </w:r>
      <w:r>
        <w:rPr>
          <w:rFonts w:ascii="Times New Roman" w:hAnsi="Times New Roman" w:eastAsia="Times New Roman" w:cs="Times New Roman"/>
          <w:bCs/>
          <w:sz w:val="24"/>
          <w:szCs w:val="24"/>
          <w:vertAlign w:val="superscript"/>
          <w:lang w:val="en-GB"/>
        </w:rPr>
        <w:t>th</w:t>
      </w:r>
      <w:r>
        <w:rPr>
          <w:rFonts w:ascii="Times New Roman" w:hAnsi="Times New Roman" w:eastAsia="Times New Roman" w:cs="Times New Roman"/>
          <w:bCs/>
          <w:sz w:val="24"/>
          <w:szCs w:val="24"/>
          <w:lang w:val="en-GB"/>
        </w:rPr>
        <w:t xml:space="preserve"> </w:t>
      </w:r>
      <w:r>
        <w:rPr>
          <w:rFonts w:ascii="Times New Roman" w:hAnsi="Times New Roman" w:eastAsia="Times New Roman" w:cs="Times New Roman"/>
          <w:bCs/>
          <w:sz w:val="24"/>
          <w:szCs w:val="24"/>
        </w:rPr>
        <w:t>October</w:t>
      </w:r>
      <w:r>
        <w:rPr>
          <w:rFonts w:ascii="Times New Roman" w:hAnsi="Times New Roman" w:eastAsia="Times New Roman" w:cs="Times New Roman"/>
          <w:bCs/>
          <w:sz w:val="24"/>
          <w:szCs w:val="24"/>
          <w:lang w:val="en-GB"/>
        </w:rPr>
        <w:t>, 2025 at 5:00 PM (Kigali time).</w:t>
      </w:r>
    </w:p>
    <w:p w14:paraId="67A4C3DB">
      <w:pPr>
        <w:spacing w:line="360" w:lineRule="auto"/>
        <w:jc w:val="both"/>
        <w:rPr>
          <w:rFonts w:ascii="Times New Roman" w:hAnsi="Times New Roman" w:eastAsia="Times New Roman" w:cs="Times New Roman"/>
          <w:sz w:val="24"/>
          <w:szCs w:val="24"/>
          <w:lang w:val="en-GB"/>
        </w:rPr>
      </w:pPr>
      <w:r>
        <w:rPr>
          <w:rFonts w:ascii="Times New Roman" w:hAnsi="Times New Roman" w:eastAsia="Times New Roman" w:cs="Times New Roman"/>
          <w:b/>
          <w:sz w:val="24"/>
          <w:szCs w:val="24"/>
          <w:u w:val="single"/>
          <w:lang w:val="en-GB"/>
        </w:rPr>
        <w:t>Note</w:t>
      </w:r>
      <w:r>
        <w:rPr>
          <w:rFonts w:ascii="Times New Roman" w:hAnsi="Times New Roman" w:eastAsia="Times New Roman" w:cs="Times New Roman"/>
          <w:sz w:val="24"/>
          <w:szCs w:val="24"/>
          <w:lang w:val="en-GB"/>
        </w:rPr>
        <w:t xml:space="preserve">: </w:t>
      </w:r>
    </w:p>
    <w:p w14:paraId="4470FFE1">
      <w:pPr>
        <w:spacing w:line="360" w:lineRule="auto"/>
        <w:jc w:val="both"/>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lang w:val="en-GB"/>
        </w:rPr>
        <w:t xml:space="preserve">INGABO Syndicate will not be responsible for any cost incurred by the bidder during the preparation and submission process of documents related to this tender. </w:t>
      </w:r>
    </w:p>
    <w:p w14:paraId="5660D438">
      <w:pPr>
        <w:jc w:val="both"/>
        <w:rPr>
          <w:rFonts w:ascii="Times New Roman" w:hAnsi="Times New Roman" w:eastAsia="Times New Roman" w:cs="Times New Roman"/>
          <w:sz w:val="24"/>
          <w:szCs w:val="24"/>
          <w:lang w:val="en-GB"/>
        </w:rPr>
      </w:pPr>
    </w:p>
    <w:p w14:paraId="2940E951">
      <w:pPr>
        <w:jc w:val="both"/>
        <w:rPr>
          <w:rFonts w:ascii="Times New Roman" w:hAnsi="Times New Roman" w:eastAsia="Times New Roman" w:cs="Times New Roman"/>
          <w:sz w:val="24"/>
          <w:szCs w:val="24"/>
          <w:lang w:val="en-GB"/>
        </w:rPr>
      </w:pPr>
      <w:r>
        <w:rPr>
          <w:rFonts w:ascii="Times New Roman" w:hAnsi="Times New Roman" w:eastAsia="Times New Roman" w:cs="Times New Roman"/>
          <w:sz w:val="24"/>
          <w:szCs w:val="24"/>
          <w:lang w:val="en-GB"/>
        </w:rPr>
        <w:t xml:space="preserve">Done at Muhanga, on </w:t>
      </w:r>
      <w:r>
        <w:rPr>
          <w:rFonts w:ascii="Times New Roman" w:hAnsi="Times New Roman" w:eastAsia="Times New Roman" w:cs="Times New Roman"/>
          <w:sz w:val="24"/>
          <w:szCs w:val="24"/>
        </w:rPr>
        <w:t>0</w:t>
      </w:r>
      <w:r>
        <w:rPr>
          <w:rFonts w:hint="default" w:ascii="Times New Roman" w:hAnsi="Times New Roman" w:eastAsia="Times New Roman" w:cs="Times New Roman"/>
          <w:sz w:val="24"/>
          <w:szCs w:val="24"/>
          <w:lang w:val="en-US"/>
        </w:rPr>
        <w:t>6</w:t>
      </w:r>
      <w:r>
        <w:rPr>
          <w:rFonts w:ascii="Times New Roman" w:hAnsi="Times New Roman" w:eastAsia="Times New Roman" w:cs="Times New Roman"/>
          <w:sz w:val="24"/>
          <w:szCs w:val="24"/>
          <w:vertAlign w:val="superscript"/>
        </w:rPr>
        <w:t>rd</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lang w:val="en-GB"/>
        </w:rPr>
        <w:t xml:space="preserve"> </w:t>
      </w:r>
      <w:r>
        <w:rPr>
          <w:rFonts w:ascii="Times New Roman" w:hAnsi="Times New Roman" w:eastAsia="Times New Roman" w:cs="Times New Roman"/>
          <w:sz w:val="24"/>
          <w:szCs w:val="24"/>
        </w:rPr>
        <w:t>October</w:t>
      </w:r>
      <w:r>
        <w:rPr>
          <w:rFonts w:ascii="Times New Roman" w:hAnsi="Times New Roman" w:eastAsia="Times New Roman" w:cs="Times New Roman"/>
          <w:sz w:val="24"/>
          <w:szCs w:val="24"/>
          <w:lang w:val="en-GB"/>
        </w:rPr>
        <w:t xml:space="preserve">, 2025. </w:t>
      </w:r>
    </w:p>
    <w:p w14:paraId="049FA2E0">
      <w:pPr>
        <w:jc w:val="both"/>
        <w:rPr>
          <w:rFonts w:ascii="Times New Roman" w:hAnsi="Times New Roman" w:eastAsia="Times New Roman" w:cs="Times New Roman"/>
          <w:sz w:val="24"/>
          <w:szCs w:val="24"/>
          <w:lang w:val="en-GB"/>
        </w:rPr>
      </w:pPr>
    </w:p>
    <w:p w14:paraId="6FAB400D">
      <w:pPr>
        <w:jc w:val="both"/>
        <w:rPr>
          <w:rFonts w:ascii="Times New Roman" w:hAnsi="Times New Roman" w:eastAsia="Times New Roman" w:cs="Times New Roman"/>
          <w:sz w:val="24"/>
          <w:szCs w:val="24"/>
          <w:lang w:val="en-GB"/>
        </w:rPr>
      </w:pPr>
    </w:p>
    <w:p w14:paraId="1FF070E2">
      <w:pPr>
        <w:jc w:val="both"/>
        <w:rPr>
          <w:rFonts w:ascii="Times New Roman" w:hAnsi="Times New Roman" w:eastAsia="Times New Roman" w:cs="Times New Roman"/>
          <w:b/>
          <w:sz w:val="24"/>
          <w:szCs w:val="24"/>
          <w:lang w:val="en-GB"/>
        </w:rPr>
      </w:pPr>
      <w:r>
        <w:rPr>
          <w:rFonts w:ascii="Times New Roman" w:hAnsi="Times New Roman" w:eastAsia="Times New Roman" w:cs="Times New Roman"/>
          <w:b/>
          <w:sz w:val="24"/>
          <w:szCs w:val="24"/>
          <w:lang w:val="en-GB"/>
        </w:rPr>
        <w:t xml:space="preserve">MBABAZI Francois Xavier                                                                                           </w:t>
      </w:r>
      <w:r>
        <w:rPr>
          <w:rFonts w:ascii="Times New Roman" w:hAnsi="Times New Roman" w:eastAsia="Times New Roman" w:cs="Times New Roman"/>
          <w:b/>
          <w:sz w:val="24"/>
          <w:szCs w:val="24"/>
          <w:lang w:val="en-GB"/>
        </w:rPr>
        <w:tab/>
      </w:r>
      <w:r>
        <w:rPr>
          <w:rFonts w:ascii="Times New Roman" w:hAnsi="Times New Roman" w:eastAsia="Times New Roman" w:cs="Times New Roman"/>
          <w:b/>
          <w:sz w:val="24"/>
          <w:szCs w:val="24"/>
          <w:lang w:val="en-GB"/>
        </w:rPr>
        <w:tab/>
      </w:r>
    </w:p>
    <w:p w14:paraId="0F6F0C7D">
      <w:pPr>
        <w:jc w:val="both"/>
        <w:rPr>
          <w:rFonts w:ascii="Times New Roman" w:hAnsi="Times New Roman" w:eastAsia="Times New Roman" w:cs="Times New Roman"/>
          <w:b/>
          <w:sz w:val="24"/>
          <w:szCs w:val="24"/>
          <w:lang w:val="en-GB"/>
        </w:rPr>
      </w:pPr>
      <w:r>
        <w:rPr>
          <w:rFonts w:ascii="Times New Roman" w:hAnsi="Times New Roman" w:eastAsia="Times New Roman" w:cs="Times New Roman"/>
          <w:b/>
          <w:sz w:val="24"/>
          <w:szCs w:val="24"/>
          <w:lang w:val="en-GB"/>
        </w:rPr>
        <w:t>Chief Executive Officer of INGABO Syndicate</w:t>
      </w:r>
    </w:p>
    <w:p w14:paraId="5F048C84">
      <w:pPr>
        <w:jc w:val="both"/>
        <w:rPr>
          <w:rFonts w:ascii="Times New Roman" w:hAnsi="Times New Roman" w:cs="Times New Roman"/>
          <w:bCs/>
          <w:sz w:val="24"/>
          <w:szCs w:val="24"/>
        </w:rPr>
      </w:pPr>
      <w:r>
        <w:rPr>
          <w:sz w:val="24"/>
          <w:szCs w:val="24"/>
        </w:rPr>
        <w:t xml:space="preserve">                                                                   </w:t>
      </w:r>
    </w:p>
    <w:p w14:paraId="4A0CF7B9">
      <w:pPr>
        <w:spacing w:after="0" w:line="240" w:lineRule="auto"/>
        <w:jc w:val="both"/>
        <w:rPr>
          <w:rFonts w:ascii="Times New Roman" w:hAnsi="Times New Roman" w:eastAsia="Times New Roman" w:cs="Times New Roman"/>
          <w:sz w:val="24"/>
          <w:szCs w:val="24"/>
        </w:rPr>
      </w:pPr>
    </w:p>
    <w:p w14:paraId="5C77A6F6"/>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E2BC2">
    <w:pPr>
      <w:pStyle w:val="6"/>
      <w:jc w:val="both"/>
    </w:pPr>
    <w:r>
      <w:rPr>
        <w:rFonts w:ascii="Arial" w:hAnsi="Arial"/>
        <w:b/>
        <w:sz w:val="20"/>
        <w:szCs w:val="20"/>
      </w:rPr>
      <w:t>This document has been prepared with financial assistance from GAFSP and technical support from IFAD. The views expressed herein do not in any way reflect the official opinion of GAFSP or IFAD</w:t>
    </w:r>
    <w:r>
      <w:t>.</w:t>
    </w:r>
  </w:p>
  <w:p w14:paraId="3A34EFD7">
    <w:pPr>
      <w:pStyle w:val="6"/>
    </w:pPr>
  </w:p>
  <w:p w14:paraId="24D883C9">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24DB0B"/>
    <w:multiLevelType w:val="singleLevel"/>
    <w:tmpl w:val="D324DB0B"/>
    <w:lvl w:ilvl="0" w:tentative="0">
      <w:start w:val="1"/>
      <w:numFmt w:val="bullet"/>
      <w:lvlText w:val=""/>
      <w:lvlJc w:val="left"/>
      <w:pPr>
        <w:tabs>
          <w:tab w:val="left" w:pos="420"/>
        </w:tabs>
        <w:ind w:left="420" w:hanging="420"/>
      </w:pPr>
      <w:rPr>
        <w:rFonts w:hint="default" w:ascii="Wingdings" w:hAnsi="Wingdings"/>
      </w:rPr>
    </w:lvl>
  </w:abstractNum>
  <w:abstractNum w:abstractNumId="1">
    <w:nsid w:val="08D57E36"/>
    <w:multiLevelType w:val="multilevel"/>
    <w:tmpl w:val="08D57E3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851012E"/>
    <w:multiLevelType w:val="multilevel"/>
    <w:tmpl w:val="1851012E"/>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B4D1F0D"/>
    <w:multiLevelType w:val="multilevel"/>
    <w:tmpl w:val="4B4D1F0D"/>
    <w:lvl w:ilvl="0" w:tentative="0">
      <w:start w:val="0"/>
      <w:numFmt w:val="bullet"/>
      <w:lvlText w:val=""/>
      <w:lvlJc w:val="left"/>
      <w:pPr>
        <w:ind w:left="820" w:hanging="360"/>
      </w:pPr>
      <w:rPr>
        <w:rFonts w:hint="default" w:ascii="Wingdings" w:hAnsi="Wingdings" w:eastAsia="Wingdings" w:cs="Wingdings"/>
        <w:w w:val="99"/>
        <w:sz w:val="20"/>
        <w:szCs w:val="20"/>
        <w:lang w:val="en-US" w:eastAsia="en-US" w:bidi="en-US"/>
      </w:rPr>
    </w:lvl>
    <w:lvl w:ilvl="1" w:tentative="0">
      <w:start w:val="0"/>
      <w:numFmt w:val="bullet"/>
      <w:lvlText w:val="•"/>
      <w:lvlJc w:val="left"/>
      <w:pPr>
        <w:ind w:left="1696" w:hanging="360"/>
      </w:pPr>
      <w:rPr>
        <w:rFonts w:hint="default"/>
        <w:lang w:val="en-US" w:eastAsia="en-US" w:bidi="en-US"/>
      </w:rPr>
    </w:lvl>
    <w:lvl w:ilvl="2" w:tentative="0">
      <w:start w:val="0"/>
      <w:numFmt w:val="bullet"/>
      <w:lvlText w:val="•"/>
      <w:lvlJc w:val="left"/>
      <w:pPr>
        <w:ind w:left="2572" w:hanging="360"/>
      </w:pPr>
      <w:rPr>
        <w:rFonts w:hint="default"/>
        <w:lang w:val="en-US" w:eastAsia="en-US" w:bidi="en-US"/>
      </w:rPr>
    </w:lvl>
    <w:lvl w:ilvl="3" w:tentative="0">
      <w:start w:val="0"/>
      <w:numFmt w:val="bullet"/>
      <w:lvlText w:val="•"/>
      <w:lvlJc w:val="left"/>
      <w:pPr>
        <w:ind w:left="3448" w:hanging="360"/>
      </w:pPr>
      <w:rPr>
        <w:rFonts w:hint="default"/>
        <w:lang w:val="en-US" w:eastAsia="en-US" w:bidi="en-US"/>
      </w:rPr>
    </w:lvl>
    <w:lvl w:ilvl="4" w:tentative="0">
      <w:start w:val="0"/>
      <w:numFmt w:val="bullet"/>
      <w:lvlText w:val="•"/>
      <w:lvlJc w:val="left"/>
      <w:pPr>
        <w:ind w:left="4324" w:hanging="360"/>
      </w:pPr>
      <w:rPr>
        <w:rFonts w:hint="default"/>
        <w:lang w:val="en-US" w:eastAsia="en-US" w:bidi="en-US"/>
      </w:rPr>
    </w:lvl>
    <w:lvl w:ilvl="5" w:tentative="0">
      <w:start w:val="0"/>
      <w:numFmt w:val="bullet"/>
      <w:lvlText w:val="•"/>
      <w:lvlJc w:val="left"/>
      <w:pPr>
        <w:ind w:left="5200" w:hanging="360"/>
      </w:pPr>
      <w:rPr>
        <w:rFonts w:hint="default"/>
        <w:lang w:val="en-US" w:eastAsia="en-US" w:bidi="en-US"/>
      </w:rPr>
    </w:lvl>
    <w:lvl w:ilvl="6" w:tentative="0">
      <w:start w:val="0"/>
      <w:numFmt w:val="bullet"/>
      <w:lvlText w:val="•"/>
      <w:lvlJc w:val="left"/>
      <w:pPr>
        <w:ind w:left="6076" w:hanging="360"/>
      </w:pPr>
      <w:rPr>
        <w:rFonts w:hint="default"/>
        <w:lang w:val="en-US" w:eastAsia="en-US" w:bidi="en-US"/>
      </w:rPr>
    </w:lvl>
    <w:lvl w:ilvl="7" w:tentative="0">
      <w:start w:val="0"/>
      <w:numFmt w:val="bullet"/>
      <w:lvlText w:val="•"/>
      <w:lvlJc w:val="left"/>
      <w:pPr>
        <w:ind w:left="6952" w:hanging="360"/>
      </w:pPr>
      <w:rPr>
        <w:rFonts w:hint="default"/>
        <w:lang w:val="en-US" w:eastAsia="en-US" w:bidi="en-US"/>
      </w:rPr>
    </w:lvl>
    <w:lvl w:ilvl="8" w:tentative="0">
      <w:start w:val="0"/>
      <w:numFmt w:val="bullet"/>
      <w:lvlText w:val="•"/>
      <w:lvlJc w:val="left"/>
      <w:pPr>
        <w:ind w:left="7828" w:hanging="360"/>
      </w:pPr>
      <w:rPr>
        <w:rFonts w:hint="default"/>
        <w:lang w:val="en-US" w:eastAsia="en-US" w:bidi="en-US"/>
      </w:rPr>
    </w:lvl>
  </w:abstractNum>
  <w:abstractNum w:abstractNumId="4">
    <w:nsid w:val="7DE4592F"/>
    <w:multiLevelType w:val="multilevel"/>
    <w:tmpl w:val="7DE459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trackRevision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249"/>
    <w:rsid w:val="0002408A"/>
    <w:rsid w:val="000579AF"/>
    <w:rsid w:val="000A74A1"/>
    <w:rsid w:val="000B0546"/>
    <w:rsid w:val="000D17CD"/>
    <w:rsid w:val="000E1B87"/>
    <w:rsid w:val="000E7FC1"/>
    <w:rsid w:val="00100E83"/>
    <w:rsid w:val="001203DB"/>
    <w:rsid w:val="00126D90"/>
    <w:rsid w:val="00150E18"/>
    <w:rsid w:val="00174956"/>
    <w:rsid w:val="0018609C"/>
    <w:rsid w:val="00195AA4"/>
    <w:rsid w:val="001B0E63"/>
    <w:rsid w:val="001F70B0"/>
    <w:rsid w:val="00200F47"/>
    <w:rsid w:val="00232ECC"/>
    <w:rsid w:val="00261C82"/>
    <w:rsid w:val="00370692"/>
    <w:rsid w:val="003B2B41"/>
    <w:rsid w:val="003D78C6"/>
    <w:rsid w:val="003E1BB8"/>
    <w:rsid w:val="003F06FC"/>
    <w:rsid w:val="003F3249"/>
    <w:rsid w:val="00407ED6"/>
    <w:rsid w:val="00431A4B"/>
    <w:rsid w:val="0045402E"/>
    <w:rsid w:val="00457851"/>
    <w:rsid w:val="00471E04"/>
    <w:rsid w:val="004724BA"/>
    <w:rsid w:val="00513334"/>
    <w:rsid w:val="00527173"/>
    <w:rsid w:val="005E7E96"/>
    <w:rsid w:val="005F68DB"/>
    <w:rsid w:val="0062093E"/>
    <w:rsid w:val="00666FED"/>
    <w:rsid w:val="00684487"/>
    <w:rsid w:val="00700691"/>
    <w:rsid w:val="007C3E83"/>
    <w:rsid w:val="007F1B87"/>
    <w:rsid w:val="00812B1C"/>
    <w:rsid w:val="0086119A"/>
    <w:rsid w:val="00872D32"/>
    <w:rsid w:val="00876FDC"/>
    <w:rsid w:val="008E331C"/>
    <w:rsid w:val="00926AB5"/>
    <w:rsid w:val="00936798"/>
    <w:rsid w:val="009C3ACD"/>
    <w:rsid w:val="00A00FB4"/>
    <w:rsid w:val="00A50C71"/>
    <w:rsid w:val="00AC7582"/>
    <w:rsid w:val="00AD4CA8"/>
    <w:rsid w:val="00AD4D9F"/>
    <w:rsid w:val="00AE7E1E"/>
    <w:rsid w:val="00B539DB"/>
    <w:rsid w:val="00C11183"/>
    <w:rsid w:val="00C24280"/>
    <w:rsid w:val="00C25BE9"/>
    <w:rsid w:val="00C5490B"/>
    <w:rsid w:val="00C5674E"/>
    <w:rsid w:val="00C62757"/>
    <w:rsid w:val="00C67433"/>
    <w:rsid w:val="00C679E7"/>
    <w:rsid w:val="00C85BA1"/>
    <w:rsid w:val="00CA4647"/>
    <w:rsid w:val="00CB26FF"/>
    <w:rsid w:val="00CC555D"/>
    <w:rsid w:val="00CF683D"/>
    <w:rsid w:val="00D018EE"/>
    <w:rsid w:val="00D72315"/>
    <w:rsid w:val="00E90DD7"/>
    <w:rsid w:val="00EB1A8F"/>
    <w:rsid w:val="00F41302"/>
    <w:rsid w:val="00F555C2"/>
    <w:rsid w:val="00F56AA7"/>
    <w:rsid w:val="00F629E4"/>
    <w:rsid w:val="00FC6F65"/>
    <w:rsid w:val="00FE4934"/>
    <w:rsid w:val="01D76D14"/>
    <w:rsid w:val="03F52D1C"/>
    <w:rsid w:val="04633ABF"/>
    <w:rsid w:val="04B86DCC"/>
    <w:rsid w:val="04CE0F70"/>
    <w:rsid w:val="057B6B0A"/>
    <w:rsid w:val="067109D5"/>
    <w:rsid w:val="0715237F"/>
    <w:rsid w:val="078A1212"/>
    <w:rsid w:val="090F1FF6"/>
    <w:rsid w:val="09A07D6B"/>
    <w:rsid w:val="0A0A0B86"/>
    <w:rsid w:val="0B0E62BF"/>
    <w:rsid w:val="0B5B0E55"/>
    <w:rsid w:val="0B6B55CC"/>
    <w:rsid w:val="0CF053C7"/>
    <w:rsid w:val="0D0A17F5"/>
    <w:rsid w:val="0E490E7C"/>
    <w:rsid w:val="10353CB2"/>
    <w:rsid w:val="10C73F71"/>
    <w:rsid w:val="112A0F34"/>
    <w:rsid w:val="11565AF4"/>
    <w:rsid w:val="124F6B19"/>
    <w:rsid w:val="12A0561E"/>
    <w:rsid w:val="12F450A8"/>
    <w:rsid w:val="139D0ABC"/>
    <w:rsid w:val="13AA6BA8"/>
    <w:rsid w:val="13B0545B"/>
    <w:rsid w:val="151F0EB5"/>
    <w:rsid w:val="15B631FD"/>
    <w:rsid w:val="17A526DF"/>
    <w:rsid w:val="18C53255"/>
    <w:rsid w:val="195C122A"/>
    <w:rsid w:val="1A2C607F"/>
    <w:rsid w:val="1B00735C"/>
    <w:rsid w:val="1BE03147"/>
    <w:rsid w:val="1CBF6038"/>
    <w:rsid w:val="1E192DF2"/>
    <w:rsid w:val="1E4F7A48"/>
    <w:rsid w:val="1E857F22"/>
    <w:rsid w:val="1F615307"/>
    <w:rsid w:val="20261F88"/>
    <w:rsid w:val="208F37FB"/>
    <w:rsid w:val="224805CD"/>
    <w:rsid w:val="23B8205A"/>
    <w:rsid w:val="249E2CA0"/>
    <w:rsid w:val="249E5772"/>
    <w:rsid w:val="270A4212"/>
    <w:rsid w:val="27E22DFD"/>
    <w:rsid w:val="28626BCE"/>
    <w:rsid w:val="29614573"/>
    <w:rsid w:val="29AC7DF7"/>
    <w:rsid w:val="2AD40BD1"/>
    <w:rsid w:val="2BAE1BB9"/>
    <w:rsid w:val="2BD35FB2"/>
    <w:rsid w:val="2D591BF5"/>
    <w:rsid w:val="2E787A2D"/>
    <w:rsid w:val="2EF54E99"/>
    <w:rsid w:val="318E12DA"/>
    <w:rsid w:val="318E4AB5"/>
    <w:rsid w:val="319B05F0"/>
    <w:rsid w:val="33BB227C"/>
    <w:rsid w:val="34697599"/>
    <w:rsid w:val="34A53A6B"/>
    <w:rsid w:val="35BF702A"/>
    <w:rsid w:val="361352C6"/>
    <w:rsid w:val="36526212"/>
    <w:rsid w:val="36F445B4"/>
    <w:rsid w:val="36F56A14"/>
    <w:rsid w:val="379B1AA1"/>
    <w:rsid w:val="3842555B"/>
    <w:rsid w:val="38643511"/>
    <w:rsid w:val="396024B0"/>
    <w:rsid w:val="396B569B"/>
    <w:rsid w:val="3A5464D2"/>
    <w:rsid w:val="3BB44F02"/>
    <w:rsid w:val="3C266E56"/>
    <w:rsid w:val="3C3641D7"/>
    <w:rsid w:val="3CB249B7"/>
    <w:rsid w:val="3E1A786F"/>
    <w:rsid w:val="3E7B0B8E"/>
    <w:rsid w:val="3FB76397"/>
    <w:rsid w:val="40BE58C5"/>
    <w:rsid w:val="40CA0252"/>
    <w:rsid w:val="40F17018"/>
    <w:rsid w:val="41E813D9"/>
    <w:rsid w:val="421922FE"/>
    <w:rsid w:val="422A2598"/>
    <w:rsid w:val="42FE3875"/>
    <w:rsid w:val="434807F2"/>
    <w:rsid w:val="43BE3CB3"/>
    <w:rsid w:val="43C3013B"/>
    <w:rsid w:val="4413593C"/>
    <w:rsid w:val="454728B0"/>
    <w:rsid w:val="46550474"/>
    <w:rsid w:val="46787D95"/>
    <w:rsid w:val="46D05913"/>
    <w:rsid w:val="46F14A6F"/>
    <w:rsid w:val="4750030C"/>
    <w:rsid w:val="47DC3773"/>
    <w:rsid w:val="480D1D44"/>
    <w:rsid w:val="487B7DFA"/>
    <w:rsid w:val="48D745E8"/>
    <w:rsid w:val="4A18529C"/>
    <w:rsid w:val="4ABD382C"/>
    <w:rsid w:val="4C473333"/>
    <w:rsid w:val="4CF878D3"/>
    <w:rsid w:val="4DA5326F"/>
    <w:rsid w:val="4E1E20E4"/>
    <w:rsid w:val="4E22193F"/>
    <w:rsid w:val="4E5E3D22"/>
    <w:rsid w:val="4F2B3333"/>
    <w:rsid w:val="510374A0"/>
    <w:rsid w:val="52154D37"/>
    <w:rsid w:val="52715451"/>
    <w:rsid w:val="53801564"/>
    <w:rsid w:val="53B04AD9"/>
    <w:rsid w:val="545A2D73"/>
    <w:rsid w:val="54847B9C"/>
    <w:rsid w:val="5628780B"/>
    <w:rsid w:val="56D0597B"/>
    <w:rsid w:val="56FB4E02"/>
    <w:rsid w:val="57020328"/>
    <w:rsid w:val="57AE34DD"/>
    <w:rsid w:val="57E82216"/>
    <w:rsid w:val="590F5C39"/>
    <w:rsid w:val="5A0148B9"/>
    <w:rsid w:val="5B205D56"/>
    <w:rsid w:val="5BC16A98"/>
    <w:rsid w:val="5CAE133C"/>
    <w:rsid w:val="5D3C3886"/>
    <w:rsid w:val="5F672D90"/>
    <w:rsid w:val="5F900D57"/>
    <w:rsid w:val="606467B1"/>
    <w:rsid w:val="61407419"/>
    <w:rsid w:val="616F37EB"/>
    <w:rsid w:val="62D62E4C"/>
    <w:rsid w:val="63253DB6"/>
    <w:rsid w:val="63937C6D"/>
    <w:rsid w:val="63D83C3E"/>
    <w:rsid w:val="64531E24"/>
    <w:rsid w:val="651A0D6E"/>
    <w:rsid w:val="67317098"/>
    <w:rsid w:val="67631BAC"/>
    <w:rsid w:val="68822739"/>
    <w:rsid w:val="69095760"/>
    <w:rsid w:val="69A668E3"/>
    <w:rsid w:val="6A2F29DE"/>
    <w:rsid w:val="6A572E84"/>
    <w:rsid w:val="6A765AC3"/>
    <w:rsid w:val="6AFB7215"/>
    <w:rsid w:val="6CCD4BDE"/>
    <w:rsid w:val="6D1856D2"/>
    <w:rsid w:val="6D503E66"/>
    <w:rsid w:val="6DCB7BEB"/>
    <w:rsid w:val="6E083615"/>
    <w:rsid w:val="6E644C28"/>
    <w:rsid w:val="6F275FEB"/>
    <w:rsid w:val="6F3C270D"/>
    <w:rsid w:val="6F8E2379"/>
    <w:rsid w:val="6FA36372"/>
    <w:rsid w:val="705A50E3"/>
    <w:rsid w:val="70C111BE"/>
    <w:rsid w:val="71511DF8"/>
    <w:rsid w:val="72270B56"/>
    <w:rsid w:val="723039E4"/>
    <w:rsid w:val="727331D4"/>
    <w:rsid w:val="72DA3E7D"/>
    <w:rsid w:val="73234237"/>
    <w:rsid w:val="74371BBB"/>
    <w:rsid w:val="74CC011D"/>
    <w:rsid w:val="75017395"/>
    <w:rsid w:val="753C5BE5"/>
    <w:rsid w:val="754F6400"/>
    <w:rsid w:val="75575F92"/>
    <w:rsid w:val="757E257A"/>
    <w:rsid w:val="76514FFC"/>
    <w:rsid w:val="76690275"/>
    <w:rsid w:val="779C444B"/>
    <w:rsid w:val="77A075CE"/>
    <w:rsid w:val="77A727DC"/>
    <w:rsid w:val="77D20855"/>
    <w:rsid w:val="78197298"/>
    <w:rsid w:val="78BC25BC"/>
    <w:rsid w:val="7A951BAA"/>
    <w:rsid w:val="7B7D6304"/>
    <w:rsid w:val="7C99137B"/>
    <w:rsid w:val="7D092933"/>
    <w:rsid w:val="7D2E689C"/>
    <w:rsid w:val="7DDB7408"/>
    <w:rsid w:val="7FC6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3"/>
    <w:basedOn w:val="1"/>
    <w:link w:val="12"/>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7"/>
    <w:semiHidden/>
    <w:unhideWhenUsed/>
    <w:qFormat/>
    <w:uiPriority w:val="99"/>
    <w:pPr>
      <w:spacing w:after="0" w:line="240" w:lineRule="auto"/>
    </w:pPr>
    <w:rPr>
      <w:rFonts w:ascii="Segoe UI" w:hAnsi="Segoe UI" w:cs="Segoe UI"/>
      <w:sz w:val="18"/>
      <w:szCs w:val="18"/>
    </w:rPr>
  </w:style>
  <w:style w:type="paragraph" w:styleId="6">
    <w:name w:val="footer"/>
    <w:basedOn w:val="1"/>
    <w:link w:val="14"/>
    <w:unhideWhenUsed/>
    <w:qFormat/>
    <w:uiPriority w:val="99"/>
    <w:pPr>
      <w:tabs>
        <w:tab w:val="center" w:pos="4680"/>
        <w:tab w:val="right" w:pos="9360"/>
      </w:tabs>
      <w:spacing w:after="0" w:line="240" w:lineRule="auto"/>
    </w:pPr>
  </w:style>
  <w:style w:type="paragraph" w:styleId="7">
    <w:name w:val="header"/>
    <w:basedOn w:val="1"/>
    <w:link w:val="13"/>
    <w:unhideWhenUsed/>
    <w:qFormat/>
    <w:uiPriority w:val="99"/>
    <w:pPr>
      <w:tabs>
        <w:tab w:val="center" w:pos="4680"/>
        <w:tab w:val="right" w:pos="9360"/>
      </w:tabs>
      <w:spacing w:after="0" w:line="240" w:lineRule="auto"/>
    </w:pPr>
  </w:style>
  <w:style w:type="character" w:styleId="8">
    <w:name w:val="Hyperlink"/>
    <w:basedOn w:val="3"/>
    <w:unhideWhenUsed/>
    <w:qFormat/>
    <w:uiPriority w:val="99"/>
    <w:rPr>
      <w:color w:val="0563C1" w:themeColor="hyperlink"/>
      <w:u w:val="single"/>
      <w14:textFill>
        <w14:solidFill>
          <w14:schemeClr w14:val="hlink"/>
        </w14:solidFill>
      </w14:textFill>
    </w:rPr>
  </w:style>
  <w:style w:type="paragraph" w:styleId="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0">
    <w:name w:val="Strong"/>
    <w:basedOn w:val="3"/>
    <w:qFormat/>
    <w:uiPriority w:val="22"/>
    <w:rPr>
      <w:b/>
      <w:bCs/>
    </w:rPr>
  </w:style>
  <w:style w:type="table" w:styleId="11">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2">
    <w:name w:val="Heading 3 Char"/>
    <w:basedOn w:val="3"/>
    <w:link w:val="2"/>
    <w:qFormat/>
    <w:uiPriority w:val="9"/>
    <w:rPr>
      <w:rFonts w:ascii="Times New Roman" w:hAnsi="Times New Roman" w:eastAsia="Times New Roman" w:cs="Times New Roman"/>
      <w:b/>
      <w:bCs/>
      <w:sz w:val="27"/>
      <w:szCs w:val="27"/>
    </w:rPr>
  </w:style>
  <w:style w:type="character" w:customStyle="1" w:styleId="13">
    <w:name w:val="Header Char"/>
    <w:basedOn w:val="3"/>
    <w:link w:val="7"/>
    <w:qFormat/>
    <w:uiPriority w:val="99"/>
  </w:style>
  <w:style w:type="character" w:customStyle="1" w:styleId="14">
    <w:name w:val="Footer Char"/>
    <w:basedOn w:val="3"/>
    <w:link w:val="6"/>
    <w:qFormat/>
    <w:uiPriority w:val="99"/>
  </w:style>
  <w:style w:type="paragraph" w:styleId="15">
    <w:name w:val="List Paragraph"/>
    <w:basedOn w:val="1"/>
    <w:link w:val="16"/>
    <w:qFormat/>
    <w:uiPriority w:val="34"/>
    <w:pPr>
      <w:widowControl w:val="0"/>
      <w:autoSpaceDE w:val="0"/>
      <w:autoSpaceDN w:val="0"/>
      <w:spacing w:after="0" w:line="240" w:lineRule="auto"/>
      <w:ind w:left="820" w:hanging="361"/>
    </w:pPr>
    <w:rPr>
      <w:rFonts w:ascii="Times New Roman" w:hAnsi="Times New Roman" w:eastAsia="Calibri" w:cs="Calibri"/>
      <w:sz w:val="24"/>
      <w:lang w:bidi="en-US"/>
    </w:rPr>
  </w:style>
  <w:style w:type="character" w:customStyle="1" w:styleId="16">
    <w:name w:val="List Paragraph Char"/>
    <w:link w:val="15"/>
    <w:qFormat/>
    <w:uiPriority w:val="34"/>
    <w:rPr>
      <w:rFonts w:ascii="Times New Roman" w:hAnsi="Times New Roman" w:eastAsia="Calibri" w:cs="Calibri"/>
      <w:sz w:val="24"/>
      <w:lang w:bidi="en-US"/>
    </w:rPr>
  </w:style>
  <w:style w:type="character" w:customStyle="1" w:styleId="17">
    <w:name w:val="Balloon Text Char"/>
    <w:basedOn w:val="3"/>
    <w:link w:val="5"/>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1294</Words>
  <Characters>7377</Characters>
  <Lines>61</Lines>
  <Paragraphs>17</Paragraphs>
  <TotalTime>0</TotalTime>
  <ScaleCrop>false</ScaleCrop>
  <LinksUpToDate>false</LinksUpToDate>
  <CharactersWithSpaces>8654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2025-10-03T10:26:00Z</dcterms:created>
  <dc:creator>HP</dc:creator>
  <cp:lastModifiedBy>HP</cp:lastModifiedBy>
  <dcterms:modified xsi:type="dcterms:W3CDTF">2025-10-07T10:07:41Z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D78089AD26AE4A8FA70E93DCDA573FD8_13</vt:lpwstr>
  </property>
</Properties>
</file>